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ABC" w:rsidRPr="00430ABC" w:rsidRDefault="00430ABC" w:rsidP="00430ABC">
      <w:pPr>
        <w:widowControl/>
        <w:spacing w:line="360" w:lineRule="auto"/>
        <w:jc w:val="center"/>
        <w:outlineLvl w:val="1"/>
        <w:rPr>
          <w:rFonts w:ascii="inherit" w:eastAsia="宋体" w:hAnsi="inherit" w:cs="Arial"/>
          <w:b/>
          <w:bCs/>
          <w:color w:val="000000"/>
          <w:kern w:val="36"/>
          <w:sz w:val="28"/>
          <w:szCs w:val="28"/>
        </w:rPr>
      </w:pPr>
      <w:r w:rsidRPr="00430ABC">
        <w:rPr>
          <w:rFonts w:ascii="inherit" w:eastAsia="宋体" w:hAnsi="inherit" w:cs="Arial"/>
          <w:b/>
          <w:bCs/>
          <w:color w:val="000000"/>
          <w:kern w:val="36"/>
          <w:sz w:val="28"/>
          <w:szCs w:val="28"/>
        </w:rPr>
        <w:t>汕头市专利奖励办法</w:t>
      </w:r>
    </w:p>
    <w:p w:rsidR="00430ABC" w:rsidRPr="00430ABC" w:rsidRDefault="00430ABC" w:rsidP="00430ABC">
      <w:pPr>
        <w:widowControl/>
        <w:spacing w:after="120" w:line="360" w:lineRule="auto"/>
        <w:jc w:val="left"/>
        <w:rPr>
          <w:rFonts w:ascii="宋体" w:eastAsia="宋体" w:hAnsi="宋体" w:cs="Arial" w:hint="eastAsia"/>
          <w:color w:val="333333"/>
          <w:kern w:val="0"/>
          <w:sz w:val="24"/>
          <w:szCs w:val="24"/>
        </w:rPr>
      </w:pPr>
    </w:p>
    <w:p w:rsidR="00430ABC" w:rsidRPr="00430ABC" w:rsidRDefault="00430ABC" w:rsidP="00430ABC">
      <w:pPr>
        <w:widowControl/>
        <w:spacing w:after="120" w:line="360" w:lineRule="auto"/>
        <w:jc w:val="left"/>
        <w:rPr>
          <w:rFonts w:ascii="宋体" w:eastAsia="宋体" w:hAnsi="宋体" w:cs="Arial" w:hint="eastAsia"/>
          <w:color w:val="333333"/>
          <w:kern w:val="0"/>
          <w:sz w:val="24"/>
          <w:szCs w:val="24"/>
        </w:rPr>
      </w:pPr>
      <w:r w:rsidRPr="00430ABC">
        <w:rPr>
          <w:rFonts w:ascii="宋体" w:eastAsia="宋体" w:hAnsi="宋体" w:cs="Arial" w:hint="eastAsia"/>
          <w:color w:val="333333"/>
          <w:kern w:val="0"/>
          <w:sz w:val="24"/>
          <w:szCs w:val="24"/>
        </w:rPr>
        <w:t>第一条　为鼓励和调动本市单位和个人发明创造的积极性，提高技术创新和专利保护水平，推动自主知识产权技术的应用，促进科技进步与经济发展，根据《中华人民共和国专利法》、《广东省专利条例》等有关法律法规，结合本市实际，制定本办法。</w:t>
      </w:r>
    </w:p>
    <w:p w:rsidR="00430ABC" w:rsidRPr="00430ABC" w:rsidRDefault="00430ABC" w:rsidP="00430ABC">
      <w:pPr>
        <w:widowControl/>
        <w:spacing w:after="120" w:line="360" w:lineRule="auto"/>
        <w:jc w:val="left"/>
        <w:rPr>
          <w:rFonts w:ascii="宋体" w:eastAsia="宋体" w:hAnsi="宋体" w:cs="Arial" w:hint="eastAsia"/>
          <w:color w:val="333333"/>
          <w:kern w:val="0"/>
          <w:sz w:val="24"/>
          <w:szCs w:val="24"/>
        </w:rPr>
      </w:pPr>
      <w:r w:rsidRPr="00430ABC">
        <w:rPr>
          <w:rFonts w:ascii="宋体" w:eastAsia="宋体" w:hAnsi="宋体" w:cs="Arial" w:hint="eastAsia"/>
          <w:color w:val="333333"/>
          <w:kern w:val="0"/>
          <w:sz w:val="24"/>
          <w:szCs w:val="24"/>
        </w:rPr>
        <w:t>第二条　市政府设立汕头市专利奖（以下简称专利奖），用于奖励为本市经济和社会发展做出突出贡献的单位和个人。</w:t>
      </w:r>
    </w:p>
    <w:p w:rsidR="00430ABC" w:rsidRPr="00430ABC" w:rsidRDefault="00430ABC" w:rsidP="00430ABC">
      <w:pPr>
        <w:widowControl/>
        <w:spacing w:after="120" w:line="360" w:lineRule="auto"/>
        <w:jc w:val="left"/>
        <w:rPr>
          <w:rFonts w:ascii="宋体" w:eastAsia="宋体" w:hAnsi="宋体" w:cs="Arial" w:hint="eastAsia"/>
          <w:color w:val="333333"/>
          <w:kern w:val="0"/>
          <w:sz w:val="24"/>
          <w:szCs w:val="24"/>
        </w:rPr>
      </w:pPr>
      <w:r w:rsidRPr="00430ABC">
        <w:rPr>
          <w:rFonts w:ascii="宋体" w:eastAsia="宋体" w:hAnsi="宋体" w:cs="Arial" w:hint="eastAsia"/>
          <w:color w:val="333333"/>
          <w:kern w:val="0"/>
          <w:sz w:val="24"/>
          <w:szCs w:val="24"/>
        </w:rPr>
        <w:t>专利奖设立如下奖项：</w:t>
      </w:r>
    </w:p>
    <w:p w:rsidR="00430ABC" w:rsidRPr="00430ABC" w:rsidRDefault="00430ABC" w:rsidP="00430ABC">
      <w:pPr>
        <w:widowControl/>
        <w:spacing w:after="120" w:line="360" w:lineRule="auto"/>
        <w:jc w:val="left"/>
        <w:rPr>
          <w:rFonts w:ascii="宋体" w:eastAsia="宋体" w:hAnsi="宋体" w:cs="Arial" w:hint="eastAsia"/>
          <w:color w:val="333333"/>
          <w:kern w:val="0"/>
          <w:sz w:val="24"/>
          <w:szCs w:val="24"/>
        </w:rPr>
      </w:pPr>
      <w:r w:rsidRPr="00430ABC">
        <w:rPr>
          <w:rFonts w:ascii="宋体" w:eastAsia="宋体" w:hAnsi="宋体" w:cs="Arial" w:hint="eastAsia"/>
          <w:color w:val="333333"/>
          <w:kern w:val="0"/>
          <w:sz w:val="24"/>
          <w:szCs w:val="24"/>
        </w:rPr>
        <w:t>（一）汕头市专利金奖、汕头市专利优秀奖；</w:t>
      </w:r>
    </w:p>
    <w:p w:rsidR="00430ABC" w:rsidRPr="00430ABC" w:rsidRDefault="00430ABC" w:rsidP="00430ABC">
      <w:pPr>
        <w:widowControl/>
        <w:spacing w:after="120" w:line="360" w:lineRule="auto"/>
        <w:jc w:val="left"/>
        <w:rPr>
          <w:rFonts w:ascii="宋体" w:eastAsia="宋体" w:hAnsi="宋体" w:cs="Arial" w:hint="eastAsia"/>
          <w:color w:val="333333"/>
          <w:kern w:val="0"/>
          <w:sz w:val="24"/>
          <w:szCs w:val="24"/>
        </w:rPr>
      </w:pPr>
      <w:r w:rsidRPr="00430ABC">
        <w:rPr>
          <w:rFonts w:ascii="宋体" w:eastAsia="宋体" w:hAnsi="宋体" w:cs="Arial" w:hint="eastAsia"/>
          <w:color w:val="333333"/>
          <w:kern w:val="0"/>
          <w:sz w:val="24"/>
          <w:szCs w:val="24"/>
        </w:rPr>
        <w:t>（二）汕头市外观设计金奖、汕头市外观设计优秀奖；</w:t>
      </w:r>
    </w:p>
    <w:p w:rsidR="00430ABC" w:rsidRPr="00430ABC" w:rsidRDefault="00430ABC" w:rsidP="00430ABC">
      <w:pPr>
        <w:widowControl/>
        <w:spacing w:after="120" w:line="360" w:lineRule="auto"/>
        <w:jc w:val="left"/>
        <w:rPr>
          <w:rFonts w:ascii="宋体" w:eastAsia="宋体" w:hAnsi="宋体" w:cs="Arial" w:hint="eastAsia"/>
          <w:color w:val="333333"/>
          <w:kern w:val="0"/>
          <w:sz w:val="24"/>
          <w:szCs w:val="24"/>
        </w:rPr>
      </w:pPr>
      <w:r w:rsidRPr="00430ABC">
        <w:rPr>
          <w:rFonts w:ascii="宋体" w:eastAsia="宋体" w:hAnsi="宋体" w:cs="Arial" w:hint="eastAsia"/>
          <w:color w:val="333333"/>
          <w:kern w:val="0"/>
          <w:sz w:val="24"/>
          <w:szCs w:val="24"/>
        </w:rPr>
        <w:t>（三）汕头市优秀专利发明人（设计人）奖。</w:t>
      </w:r>
    </w:p>
    <w:p w:rsidR="00430ABC" w:rsidRPr="00430ABC" w:rsidRDefault="00430ABC" w:rsidP="00430ABC">
      <w:pPr>
        <w:widowControl/>
        <w:spacing w:after="120" w:line="360" w:lineRule="auto"/>
        <w:jc w:val="left"/>
        <w:rPr>
          <w:rFonts w:ascii="宋体" w:eastAsia="宋体" w:hAnsi="宋体" w:cs="Arial" w:hint="eastAsia"/>
          <w:color w:val="333333"/>
          <w:kern w:val="0"/>
          <w:sz w:val="24"/>
          <w:szCs w:val="24"/>
        </w:rPr>
      </w:pPr>
      <w:r w:rsidRPr="00430ABC">
        <w:rPr>
          <w:rFonts w:ascii="宋体" w:eastAsia="宋体" w:hAnsi="宋体" w:cs="Arial" w:hint="eastAsia"/>
          <w:color w:val="333333"/>
          <w:kern w:val="0"/>
          <w:sz w:val="24"/>
          <w:szCs w:val="24"/>
        </w:rPr>
        <w:t>汕头市专利金奖、汕头市专利优秀奖从发明专利和实用新型专利中评选产生。</w:t>
      </w:r>
    </w:p>
    <w:p w:rsidR="00430ABC" w:rsidRPr="00430ABC" w:rsidRDefault="00430ABC" w:rsidP="00430ABC">
      <w:pPr>
        <w:widowControl/>
        <w:spacing w:after="120" w:line="360" w:lineRule="auto"/>
        <w:jc w:val="left"/>
        <w:rPr>
          <w:rFonts w:ascii="宋体" w:eastAsia="宋体" w:hAnsi="宋体" w:cs="Arial" w:hint="eastAsia"/>
          <w:color w:val="333333"/>
          <w:kern w:val="0"/>
          <w:sz w:val="24"/>
          <w:szCs w:val="24"/>
        </w:rPr>
      </w:pPr>
      <w:r w:rsidRPr="00430ABC">
        <w:rPr>
          <w:rFonts w:ascii="宋体" w:eastAsia="宋体" w:hAnsi="宋体" w:cs="Arial" w:hint="eastAsia"/>
          <w:color w:val="333333"/>
          <w:kern w:val="0"/>
          <w:sz w:val="24"/>
          <w:szCs w:val="24"/>
        </w:rPr>
        <w:t>专利奖每年评审一次。每次授奖实行限额，汕头市专利金奖授奖项目不得超过4项，汕头市专利优秀奖授奖项目不得超过8项；汕头市外观设计金奖授奖项目不得超过2项，汕头市外观设计优秀奖项目不得超过4项；汕头市优秀专利发明人（设计人）不得超过10名。</w:t>
      </w:r>
    </w:p>
    <w:p w:rsidR="00430ABC" w:rsidRPr="00430ABC" w:rsidRDefault="00430ABC" w:rsidP="00430ABC">
      <w:pPr>
        <w:widowControl/>
        <w:spacing w:after="120" w:line="360" w:lineRule="auto"/>
        <w:jc w:val="left"/>
        <w:rPr>
          <w:rFonts w:ascii="宋体" w:eastAsia="宋体" w:hAnsi="宋体" w:cs="Arial" w:hint="eastAsia"/>
          <w:color w:val="333333"/>
          <w:kern w:val="0"/>
          <w:sz w:val="24"/>
          <w:szCs w:val="24"/>
        </w:rPr>
      </w:pPr>
      <w:r w:rsidRPr="00430ABC">
        <w:rPr>
          <w:rFonts w:ascii="宋体" w:eastAsia="宋体" w:hAnsi="宋体" w:cs="Arial" w:hint="eastAsia"/>
          <w:color w:val="333333"/>
          <w:kern w:val="0"/>
          <w:sz w:val="24"/>
          <w:szCs w:val="24"/>
        </w:rPr>
        <w:t>第三条　专利奖的推荐、评审和授奖，应当遵循公开、公平、公正的原则，不受任何组织和个人的非法干涉。</w:t>
      </w:r>
    </w:p>
    <w:p w:rsidR="00430ABC" w:rsidRPr="00430ABC" w:rsidRDefault="00430ABC" w:rsidP="00430ABC">
      <w:pPr>
        <w:widowControl/>
        <w:spacing w:after="120" w:line="360" w:lineRule="auto"/>
        <w:jc w:val="left"/>
        <w:rPr>
          <w:rFonts w:ascii="宋体" w:eastAsia="宋体" w:hAnsi="宋体" w:cs="Arial" w:hint="eastAsia"/>
          <w:color w:val="333333"/>
          <w:kern w:val="0"/>
          <w:sz w:val="24"/>
          <w:szCs w:val="24"/>
        </w:rPr>
      </w:pPr>
      <w:r w:rsidRPr="00430ABC">
        <w:rPr>
          <w:rFonts w:ascii="宋体" w:eastAsia="宋体" w:hAnsi="宋体" w:cs="Arial" w:hint="eastAsia"/>
          <w:color w:val="333333"/>
          <w:kern w:val="0"/>
          <w:sz w:val="24"/>
          <w:szCs w:val="24"/>
        </w:rPr>
        <w:t>第四条　市专利行政主管部门负责专利奖评审的组织工作。</w:t>
      </w:r>
    </w:p>
    <w:p w:rsidR="00430ABC" w:rsidRPr="00430ABC" w:rsidRDefault="00430ABC" w:rsidP="00430ABC">
      <w:pPr>
        <w:widowControl/>
        <w:spacing w:after="120" w:line="360" w:lineRule="auto"/>
        <w:jc w:val="left"/>
        <w:rPr>
          <w:rFonts w:ascii="宋体" w:eastAsia="宋体" w:hAnsi="宋体" w:cs="Arial" w:hint="eastAsia"/>
          <w:color w:val="333333"/>
          <w:kern w:val="0"/>
          <w:sz w:val="24"/>
          <w:szCs w:val="24"/>
        </w:rPr>
      </w:pPr>
      <w:r w:rsidRPr="00430ABC">
        <w:rPr>
          <w:rFonts w:ascii="宋体" w:eastAsia="宋体" w:hAnsi="宋体" w:cs="Arial" w:hint="eastAsia"/>
          <w:color w:val="333333"/>
          <w:kern w:val="0"/>
          <w:sz w:val="24"/>
          <w:szCs w:val="24"/>
        </w:rPr>
        <w:t>第五条　市政府设立专利奖评审委员会（以下简称评审委员会），负责专利奖的评审工作。评审委员会由有关方面的专家、学者组成，其人选由市专利行政主管部门提出，报市政府批准后聘任。</w:t>
      </w:r>
    </w:p>
    <w:p w:rsidR="00430ABC" w:rsidRPr="00430ABC" w:rsidRDefault="00430ABC" w:rsidP="00430ABC">
      <w:pPr>
        <w:widowControl/>
        <w:spacing w:after="120" w:line="360" w:lineRule="auto"/>
        <w:jc w:val="left"/>
        <w:rPr>
          <w:rFonts w:ascii="宋体" w:eastAsia="宋体" w:hAnsi="宋体" w:cs="Arial" w:hint="eastAsia"/>
          <w:color w:val="333333"/>
          <w:kern w:val="0"/>
          <w:sz w:val="24"/>
          <w:szCs w:val="24"/>
        </w:rPr>
      </w:pPr>
      <w:r w:rsidRPr="00430ABC">
        <w:rPr>
          <w:rFonts w:ascii="宋体" w:eastAsia="宋体" w:hAnsi="宋体" w:cs="Arial" w:hint="eastAsia"/>
          <w:color w:val="333333"/>
          <w:kern w:val="0"/>
          <w:sz w:val="24"/>
          <w:szCs w:val="24"/>
        </w:rPr>
        <w:t>评审委员会办公室设在市专利行政主管部门，负责评审委员会的日常工作。</w:t>
      </w:r>
    </w:p>
    <w:p w:rsidR="00430ABC" w:rsidRPr="00430ABC" w:rsidRDefault="00430ABC" w:rsidP="00430ABC">
      <w:pPr>
        <w:widowControl/>
        <w:spacing w:after="120" w:line="360" w:lineRule="auto"/>
        <w:jc w:val="left"/>
        <w:rPr>
          <w:rFonts w:ascii="宋体" w:eastAsia="宋体" w:hAnsi="宋体" w:cs="Arial" w:hint="eastAsia"/>
          <w:color w:val="333333"/>
          <w:kern w:val="0"/>
          <w:sz w:val="24"/>
          <w:szCs w:val="24"/>
        </w:rPr>
      </w:pPr>
      <w:r w:rsidRPr="00430ABC">
        <w:rPr>
          <w:rFonts w:ascii="宋体" w:eastAsia="宋体" w:hAnsi="宋体" w:cs="Arial" w:hint="eastAsia"/>
          <w:color w:val="333333"/>
          <w:kern w:val="0"/>
          <w:sz w:val="24"/>
          <w:szCs w:val="24"/>
        </w:rPr>
        <w:t>第六条　评审委员会下设若干专业评审组，负责各专业范围内专利奖的初步评审工作。</w:t>
      </w:r>
    </w:p>
    <w:p w:rsidR="00430ABC" w:rsidRPr="00430ABC" w:rsidRDefault="00430ABC" w:rsidP="00430ABC">
      <w:pPr>
        <w:widowControl/>
        <w:spacing w:after="120" w:line="360" w:lineRule="auto"/>
        <w:jc w:val="left"/>
        <w:rPr>
          <w:rFonts w:ascii="宋体" w:eastAsia="宋体" w:hAnsi="宋体" w:cs="Arial" w:hint="eastAsia"/>
          <w:color w:val="333333"/>
          <w:kern w:val="0"/>
          <w:sz w:val="24"/>
          <w:szCs w:val="24"/>
        </w:rPr>
      </w:pPr>
      <w:r w:rsidRPr="00430ABC">
        <w:rPr>
          <w:rFonts w:ascii="宋体" w:eastAsia="宋体" w:hAnsi="宋体" w:cs="Arial" w:hint="eastAsia"/>
          <w:color w:val="333333"/>
          <w:kern w:val="0"/>
          <w:sz w:val="24"/>
          <w:szCs w:val="24"/>
        </w:rPr>
        <w:lastRenderedPageBreak/>
        <w:t>评审委员会应当组织各专业评审组，根据各专业的特点，制定专利奖的具体评审标准。</w:t>
      </w:r>
    </w:p>
    <w:p w:rsidR="00430ABC" w:rsidRPr="00430ABC" w:rsidRDefault="00430ABC" w:rsidP="00430ABC">
      <w:pPr>
        <w:widowControl/>
        <w:spacing w:after="120" w:line="360" w:lineRule="auto"/>
        <w:jc w:val="left"/>
        <w:rPr>
          <w:rFonts w:ascii="宋体" w:eastAsia="宋体" w:hAnsi="宋体" w:cs="Arial" w:hint="eastAsia"/>
          <w:color w:val="333333"/>
          <w:kern w:val="0"/>
          <w:sz w:val="24"/>
          <w:szCs w:val="24"/>
        </w:rPr>
      </w:pPr>
      <w:r w:rsidRPr="00430ABC">
        <w:rPr>
          <w:rFonts w:ascii="宋体" w:eastAsia="宋体" w:hAnsi="宋体" w:cs="Arial" w:hint="eastAsia"/>
          <w:color w:val="333333"/>
          <w:kern w:val="0"/>
          <w:sz w:val="24"/>
          <w:szCs w:val="24"/>
        </w:rPr>
        <w:t>第七条　申报专利奖的专利，必须是本市单位和个人拥有的或者在本市实施的，无专利权属纠纷、发明人（设计人）资格纠纷、专利权无效纠纷，并且未曾获得国家、省、市专利奖的专利。</w:t>
      </w:r>
    </w:p>
    <w:p w:rsidR="00430ABC" w:rsidRPr="00430ABC" w:rsidRDefault="00430ABC" w:rsidP="00430ABC">
      <w:pPr>
        <w:widowControl/>
        <w:spacing w:after="120" w:line="360" w:lineRule="auto"/>
        <w:jc w:val="left"/>
        <w:rPr>
          <w:rFonts w:ascii="宋体" w:eastAsia="宋体" w:hAnsi="宋体" w:cs="Arial" w:hint="eastAsia"/>
          <w:color w:val="333333"/>
          <w:kern w:val="0"/>
          <w:sz w:val="24"/>
          <w:szCs w:val="24"/>
        </w:rPr>
      </w:pPr>
      <w:r w:rsidRPr="00430ABC">
        <w:rPr>
          <w:rFonts w:ascii="宋体" w:eastAsia="宋体" w:hAnsi="宋体" w:cs="Arial" w:hint="eastAsia"/>
          <w:color w:val="333333"/>
          <w:kern w:val="0"/>
          <w:sz w:val="24"/>
          <w:szCs w:val="24"/>
        </w:rPr>
        <w:t>申报汕头市优秀专利发明人（设计人）奖的发明人（设计人），还必须具有本市户籍或者在本市工作。</w:t>
      </w:r>
    </w:p>
    <w:p w:rsidR="00430ABC" w:rsidRPr="00430ABC" w:rsidRDefault="00430ABC" w:rsidP="00430ABC">
      <w:pPr>
        <w:widowControl/>
        <w:spacing w:after="120" w:line="360" w:lineRule="auto"/>
        <w:jc w:val="left"/>
        <w:rPr>
          <w:rFonts w:ascii="宋体" w:eastAsia="宋体" w:hAnsi="宋体" w:cs="Arial" w:hint="eastAsia"/>
          <w:color w:val="333333"/>
          <w:kern w:val="0"/>
          <w:sz w:val="24"/>
          <w:szCs w:val="24"/>
        </w:rPr>
      </w:pPr>
      <w:r w:rsidRPr="00430ABC">
        <w:rPr>
          <w:rFonts w:ascii="宋体" w:eastAsia="宋体" w:hAnsi="宋体" w:cs="Arial" w:hint="eastAsia"/>
          <w:color w:val="333333"/>
          <w:kern w:val="0"/>
          <w:sz w:val="24"/>
          <w:szCs w:val="24"/>
        </w:rPr>
        <w:t>第八条　专利奖评奖标准:</w:t>
      </w:r>
    </w:p>
    <w:p w:rsidR="00430ABC" w:rsidRPr="00430ABC" w:rsidRDefault="00430ABC" w:rsidP="00430ABC">
      <w:pPr>
        <w:widowControl/>
        <w:spacing w:after="120" w:line="360" w:lineRule="auto"/>
        <w:jc w:val="left"/>
        <w:rPr>
          <w:rFonts w:ascii="宋体" w:eastAsia="宋体" w:hAnsi="宋体" w:cs="Arial" w:hint="eastAsia"/>
          <w:color w:val="333333"/>
          <w:kern w:val="0"/>
          <w:sz w:val="24"/>
          <w:szCs w:val="24"/>
        </w:rPr>
      </w:pPr>
      <w:r w:rsidRPr="00430ABC">
        <w:rPr>
          <w:rFonts w:ascii="宋体" w:eastAsia="宋体" w:hAnsi="宋体" w:cs="Arial" w:hint="eastAsia"/>
          <w:color w:val="333333"/>
          <w:kern w:val="0"/>
          <w:sz w:val="24"/>
          <w:szCs w:val="24"/>
        </w:rPr>
        <w:t>（一）汕头市专利金奖、汕头市专利优秀奖的评奖标准：该专利技术水平高，创新性强，或者在技术上有重大突破，对推动本领域的技术进步有突出作用；符合产业发展方向；实施后取得了显著或潜在的经济效益或社会效益；申报人对其运用和保护到位，成效显著。</w:t>
      </w:r>
    </w:p>
    <w:p w:rsidR="00430ABC" w:rsidRPr="00430ABC" w:rsidRDefault="00430ABC" w:rsidP="00430ABC">
      <w:pPr>
        <w:widowControl/>
        <w:spacing w:after="120" w:line="360" w:lineRule="auto"/>
        <w:jc w:val="left"/>
        <w:rPr>
          <w:rFonts w:ascii="宋体" w:eastAsia="宋体" w:hAnsi="宋体" w:cs="Arial" w:hint="eastAsia"/>
          <w:color w:val="333333"/>
          <w:kern w:val="0"/>
          <w:sz w:val="24"/>
          <w:szCs w:val="24"/>
        </w:rPr>
      </w:pPr>
      <w:r w:rsidRPr="00430ABC">
        <w:rPr>
          <w:rFonts w:ascii="宋体" w:eastAsia="宋体" w:hAnsi="宋体" w:cs="Arial" w:hint="eastAsia"/>
          <w:color w:val="333333"/>
          <w:kern w:val="0"/>
          <w:sz w:val="24"/>
          <w:szCs w:val="24"/>
        </w:rPr>
        <w:t>（二）汕头市外观设计金奖、汕头市外观设计优秀奖的评奖标准：该专利在形状、图案、色彩或者其结合上设计独特、实用性强；实施后取得了突出的经济效益或社会效益；申报人对其运用和保护到位，成效显著。</w:t>
      </w:r>
    </w:p>
    <w:p w:rsidR="00430ABC" w:rsidRPr="00430ABC" w:rsidRDefault="00430ABC" w:rsidP="00430ABC">
      <w:pPr>
        <w:widowControl/>
        <w:spacing w:after="120" w:line="360" w:lineRule="auto"/>
        <w:jc w:val="left"/>
        <w:rPr>
          <w:rFonts w:ascii="宋体" w:eastAsia="宋体" w:hAnsi="宋体" w:cs="Arial" w:hint="eastAsia"/>
          <w:color w:val="333333"/>
          <w:kern w:val="0"/>
          <w:sz w:val="24"/>
          <w:szCs w:val="24"/>
        </w:rPr>
      </w:pPr>
      <w:r w:rsidRPr="00430ABC">
        <w:rPr>
          <w:rFonts w:ascii="宋体" w:eastAsia="宋体" w:hAnsi="宋体" w:cs="Arial" w:hint="eastAsia"/>
          <w:color w:val="333333"/>
          <w:kern w:val="0"/>
          <w:sz w:val="24"/>
          <w:szCs w:val="24"/>
        </w:rPr>
        <w:t>（三）汕头市优秀专利发明人（设计人）奖的评奖标准：该发明人（设计人）在专利技术方案中做出了重要贡献，在关键技术和技术难题的解决中做出了重大技术创新，或者是多项专利的发明人（设计人）或主要发明人（设计人）；其专利在本市实施后产生了显著或潜在的经济效益或社会效益。</w:t>
      </w:r>
    </w:p>
    <w:p w:rsidR="00430ABC" w:rsidRPr="00430ABC" w:rsidRDefault="00430ABC" w:rsidP="00430ABC">
      <w:pPr>
        <w:widowControl/>
        <w:spacing w:after="120" w:line="360" w:lineRule="auto"/>
        <w:jc w:val="left"/>
        <w:rPr>
          <w:rFonts w:ascii="宋体" w:eastAsia="宋体" w:hAnsi="宋体" w:cs="Arial" w:hint="eastAsia"/>
          <w:color w:val="333333"/>
          <w:kern w:val="0"/>
          <w:sz w:val="24"/>
          <w:szCs w:val="24"/>
        </w:rPr>
      </w:pPr>
      <w:r w:rsidRPr="00430ABC">
        <w:rPr>
          <w:rFonts w:ascii="宋体" w:eastAsia="宋体" w:hAnsi="宋体" w:cs="Arial" w:hint="eastAsia"/>
          <w:color w:val="333333"/>
          <w:kern w:val="0"/>
          <w:sz w:val="24"/>
          <w:szCs w:val="24"/>
        </w:rPr>
        <w:t>第九条　专利权人或专利实施单位、专利发明人以及机关、企事业单位、全市性行业协会可以申报或推荐专利奖的参选项目和候选人。申报或推荐专利奖参选项目和候选人的程序按下列规定执行：</w:t>
      </w:r>
    </w:p>
    <w:p w:rsidR="00430ABC" w:rsidRPr="00430ABC" w:rsidRDefault="00430ABC" w:rsidP="00430ABC">
      <w:pPr>
        <w:widowControl/>
        <w:spacing w:after="120" w:line="360" w:lineRule="auto"/>
        <w:jc w:val="left"/>
        <w:rPr>
          <w:rFonts w:ascii="宋体" w:eastAsia="宋体" w:hAnsi="宋体" w:cs="Arial" w:hint="eastAsia"/>
          <w:color w:val="333333"/>
          <w:kern w:val="0"/>
          <w:sz w:val="24"/>
          <w:szCs w:val="24"/>
        </w:rPr>
      </w:pPr>
      <w:r w:rsidRPr="00430ABC">
        <w:rPr>
          <w:rFonts w:ascii="宋体" w:eastAsia="宋体" w:hAnsi="宋体" w:cs="Arial" w:hint="eastAsia"/>
          <w:color w:val="333333"/>
          <w:kern w:val="0"/>
          <w:sz w:val="24"/>
          <w:szCs w:val="24"/>
        </w:rPr>
        <w:t>（一）申报人或推荐单位按要求填写统一格式的申报书，并按本办法第十条、第十一条的规定提供相关有效、真实的材料，报送所属区县专利行政主管部门、市直有关主管部门或全市性行业协会。</w:t>
      </w:r>
    </w:p>
    <w:p w:rsidR="00430ABC" w:rsidRPr="00430ABC" w:rsidRDefault="00430ABC" w:rsidP="00430ABC">
      <w:pPr>
        <w:widowControl/>
        <w:spacing w:after="120" w:line="360" w:lineRule="auto"/>
        <w:jc w:val="left"/>
        <w:rPr>
          <w:rFonts w:ascii="宋体" w:eastAsia="宋体" w:hAnsi="宋体" w:cs="Arial" w:hint="eastAsia"/>
          <w:color w:val="333333"/>
          <w:kern w:val="0"/>
          <w:sz w:val="24"/>
          <w:szCs w:val="24"/>
        </w:rPr>
      </w:pPr>
      <w:r w:rsidRPr="00430ABC">
        <w:rPr>
          <w:rFonts w:ascii="宋体" w:eastAsia="宋体" w:hAnsi="宋体" w:cs="Arial" w:hint="eastAsia"/>
          <w:color w:val="333333"/>
          <w:kern w:val="0"/>
          <w:sz w:val="24"/>
          <w:szCs w:val="24"/>
        </w:rPr>
        <w:t>（二）各区县专利行政主管部门、市直有关主管部门和全市性行业协会根据申报条件和评奖标准对参评项目或候选人签署推荐意见后，报评审委员会办公室。</w:t>
      </w:r>
    </w:p>
    <w:p w:rsidR="00430ABC" w:rsidRPr="00430ABC" w:rsidRDefault="00430ABC" w:rsidP="00430ABC">
      <w:pPr>
        <w:widowControl/>
        <w:spacing w:after="120" w:line="360" w:lineRule="auto"/>
        <w:jc w:val="left"/>
        <w:rPr>
          <w:rFonts w:ascii="宋体" w:eastAsia="宋体" w:hAnsi="宋体" w:cs="Arial" w:hint="eastAsia"/>
          <w:color w:val="333333"/>
          <w:kern w:val="0"/>
          <w:sz w:val="24"/>
          <w:szCs w:val="24"/>
        </w:rPr>
      </w:pPr>
      <w:r w:rsidRPr="00430ABC">
        <w:rPr>
          <w:rFonts w:ascii="宋体" w:eastAsia="宋体" w:hAnsi="宋体" w:cs="Arial" w:hint="eastAsia"/>
          <w:color w:val="333333"/>
          <w:kern w:val="0"/>
          <w:sz w:val="24"/>
          <w:szCs w:val="24"/>
        </w:rPr>
        <w:lastRenderedPageBreak/>
        <w:t>第十条　申报汕头市专利金奖、汕头市专利优秀奖和汕头市外观设计金奖、汕头市外观设计优秀奖，应当提交下列材料：</w:t>
      </w:r>
    </w:p>
    <w:p w:rsidR="00430ABC" w:rsidRPr="00430ABC" w:rsidRDefault="00430ABC" w:rsidP="00430ABC">
      <w:pPr>
        <w:widowControl/>
        <w:spacing w:after="120" w:line="360" w:lineRule="auto"/>
        <w:jc w:val="left"/>
        <w:rPr>
          <w:rFonts w:ascii="宋体" w:eastAsia="宋体" w:hAnsi="宋体" w:cs="Arial" w:hint="eastAsia"/>
          <w:color w:val="333333"/>
          <w:kern w:val="0"/>
          <w:sz w:val="24"/>
          <w:szCs w:val="24"/>
        </w:rPr>
      </w:pPr>
      <w:r w:rsidRPr="00430ABC">
        <w:rPr>
          <w:rFonts w:ascii="宋体" w:eastAsia="宋体" w:hAnsi="宋体" w:cs="Arial" w:hint="eastAsia"/>
          <w:color w:val="333333"/>
          <w:kern w:val="0"/>
          <w:sz w:val="24"/>
          <w:szCs w:val="24"/>
        </w:rPr>
        <w:t>（一）《汕头市专利奖申报书》；</w:t>
      </w:r>
    </w:p>
    <w:p w:rsidR="00430ABC" w:rsidRPr="00430ABC" w:rsidRDefault="00430ABC" w:rsidP="00430ABC">
      <w:pPr>
        <w:widowControl/>
        <w:spacing w:after="120" w:line="360" w:lineRule="auto"/>
        <w:jc w:val="left"/>
        <w:rPr>
          <w:rFonts w:ascii="宋体" w:eastAsia="宋体" w:hAnsi="宋体" w:cs="Arial" w:hint="eastAsia"/>
          <w:color w:val="333333"/>
          <w:kern w:val="0"/>
          <w:sz w:val="24"/>
          <w:szCs w:val="24"/>
        </w:rPr>
      </w:pPr>
      <w:r w:rsidRPr="00430ABC">
        <w:rPr>
          <w:rFonts w:ascii="宋体" w:eastAsia="宋体" w:hAnsi="宋体" w:cs="Arial" w:hint="eastAsia"/>
          <w:color w:val="333333"/>
          <w:kern w:val="0"/>
          <w:sz w:val="24"/>
          <w:szCs w:val="24"/>
        </w:rPr>
        <w:t>（二）专利证书和专利公告文件；</w:t>
      </w:r>
    </w:p>
    <w:p w:rsidR="00430ABC" w:rsidRPr="00430ABC" w:rsidRDefault="00430ABC" w:rsidP="00430ABC">
      <w:pPr>
        <w:widowControl/>
        <w:spacing w:after="120" w:line="360" w:lineRule="auto"/>
        <w:jc w:val="left"/>
        <w:rPr>
          <w:rFonts w:ascii="宋体" w:eastAsia="宋体" w:hAnsi="宋体" w:cs="Arial" w:hint="eastAsia"/>
          <w:color w:val="333333"/>
          <w:kern w:val="0"/>
          <w:sz w:val="24"/>
          <w:szCs w:val="24"/>
        </w:rPr>
      </w:pPr>
      <w:r w:rsidRPr="00430ABC">
        <w:rPr>
          <w:rFonts w:ascii="宋体" w:eastAsia="宋体" w:hAnsi="宋体" w:cs="Arial" w:hint="eastAsia"/>
          <w:color w:val="333333"/>
          <w:kern w:val="0"/>
          <w:sz w:val="24"/>
          <w:szCs w:val="24"/>
        </w:rPr>
        <w:t>（三）专利有效性证明；</w:t>
      </w:r>
    </w:p>
    <w:p w:rsidR="00430ABC" w:rsidRPr="00430ABC" w:rsidRDefault="00430ABC" w:rsidP="00430ABC">
      <w:pPr>
        <w:widowControl/>
        <w:spacing w:after="120" w:line="360" w:lineRule="auto"/>
        <w:jc w:val="left"/>
        <w:rPr>
          <w:rFonts w:ascii="宋体" w:eastAsia="宋体" w:hAnsi="宋体" w:cs="Arial" w:hint="eastAsia"/>
          <w:color w:val="333333"/>
          <w:kern w:val="0"/>
          <w:sz w:val="24"/>
          <w:szCs w:val="24"/>
        </w:rPr>
      </w:pPr>
      <w:r w:rsidRPr="00430ABC">
        <w:rPr>
          <w:rFonts w:ascii="宋体" w:eastAsia="宋体" w:hAnsi="宋体" w:cs="Arial" w:hint="eastAsia"/>
          <w:color w:val="333333"/>
          <w:kern w:val="0"/>
          <w:sz w:val="24"/>
          <w:szCs w:val="24"/>
        </w:rPr>
        <w:t>（四）特殊产品相关市场准入证明；</w:t>
      </w:r>
    </w:p>
    <w:p w:rsidR="00430ABC" w:rsidRPr="00430ABC" w:rsidRDefault="00430ABC" w:rsidP="00430ABC">
      <w:pPr>
        <w:widowControl/>
        <w:spacing w:after="120" w:line="360" w:lineRule="auto"/>
        <w:jc w:val="left"/>
        <w:rPr>
          <w:rFonts w:ascii="宋体" w:eastAsia="宋体" w:hAnsi="宋体" w:cs="Arial" w:hint="eastAsia"/>
          <w:color w:val="333333"/>
          <w:kern w:val="0"/>
          <w:sz w:val="24"/>
          <w:szCs w:val="24"/>
        </w:rPr>
      </w:pPr>
      <w:r w:rsidRPr="00430ABC">
        <w:rPr>
          <w:rFonts w:ascii="宋体" w:eastAsia="宋体" w:hAnsi="宋体" w:cs="Arial" w:hint="eastAsia"/>
          <w:color w:val="333333"/>
          <w:kern w:val="0"/>
          <w:sz w:val="24"/>
          <w:szCs w:val="24"/>
        </w:rPr>
        <w:t>（五）专利实施经济效益、社会效益证明；</w:t>
      </w:r>
    </w:p>
    <w:p w:rsidR="00430ABC" w:rsidRPr="00430ABC" w:rsidRDefault="00430ABC" w:rsidP="00430ABC">
      <w:pPr>
        <w:widowControl/>
        <w:spacing w:after="120" w:line="360" w:lineRule="auto"/>
        <w:jc w:val="left"/>
        <w:rPr>
          <w:rFonts w:ascii="宋体" w:eastAsia="宋体" w:hAnsi="宋体" w:cs="Arial" w:hint="eastAsia"/>
          <w:color w:val="333333"/>
          <w:kern w:val="0"/>
          <w:sz w:val="24"/>
          <w:szCs w:val="24"/>
        </w:rPr>
      </w:pPr>
      <w:r w:rsidRPr="00430ABC">
        <w:rPr>
          <w:rFonts w:ascii="宋体" w:eastAsia="宋体" w:hAnsi="宋体" w:cs="Arial" w:hint="eastAsia"/>
          <w:color w:val="333333"/>
          <w:kern w:val="0"/>
          <w:sz w:val="24"/>
          <w:szCs w:val="24"/>
        </w:rPr>
        <w:t>（六）外观设计专利产品的实物、模型或照片；</w:t>
      </w:r>
    </w:p>
    <w:p w:rsidR="00430ABC" w:rsidRPr="00430ABC" w:rsidRDefault="00430ABC" w:rsidP="00430ABC">
      <w:pPr>
        <w:widowControl/>
        <w:spacing w:after="120" w:line="360" w:lineRule="auto"/>
        <w:jc w:val="left"/>
        <w:rPr>
          <w:rFonts w:ascii="宋体" w:eastAsia="宋体" w:hAnsi="宋体" w:cs="Arial" w:hint="eastAsia"/>
          <w:color w:val="333333"/>
          <w:kern w:val="0"/>
          <w:sz w:val="24"/>
          <w:szCs w:val="24"/>
        </w:rPr>
      </w:pPr>
      <w:r w:rsidRPr="00430ABC">
        <w:rPr>
          <w:rFonts w:ascii="宋体" w:eastAsia="宋体" w:hAnsi="宋体" w:cs="Arial" w:hint="eastAsia"/>
          <w:color w:val="333333"/>
          <w:kern w:val="0"/>
          <w:sz w:val="24"/>
          <w:szCs w:val="24"/>
        </w:rPr>
        <w:t>（七）申报人不是专利权人的，提供享有该专利合法实施权的文件；</w:t>
      </w:r>
    </w:p>
    <w:p w:rsidR="00430ABC" w:rsidRPr="00430ABC" w:rsidRDefault="00430ABC" w:rsidP="00430ABC">
      <w:pPr>
        <w:widowControl/>
        <w:spacing w:after="120" w:line="360" w:lineRule="auto"/>
        <w:jc w:val="left"/>
        <w:rPr>
          <w:rFonts w:ascii="宋体" w:eastAsia="宋体" w:hAnsi="宋体" w:cs="Arial" w:hint="eastAsia"/>
          <w:color w:val="333333"/>
          <w:kern w:val="0"/>
          <w:sz w:val="24"/>
          <w:szCs w:val="24"/>
        </w:rPr>
      </w:pPr>
      <w:r w:rsidRPr="00430ABC">
        <w:rPr>
          <w:rFonts w:ascii="宋体" w:eastAsia="宋体" w:hAnsi="宋体" w:cs="Arial" w:hint="eastAsia"/>
          <w:color w:val="333333"/>
          <w:kern w:val="0"/>
          <w:sz w:val="24"/>
          <w:szCs w:val="24"/>
        </w:rPr>
        <w:t>（八）其他需要提供的材料。</w:t>
      </w:r>
    </w:p>
    <w:p w:rsidR="00430ABC" w:rsidRPr="00430ABC" w:rsidRDefault="00430ABC" w:rsidP="00430ABC">
      <w:pPr>
        <w:widowControl/>
        <w:spacing w:after="120" w:line="360" w:lineRule="auto"/>
        <w:jc w:val="left"/>
        <w:rPr>
          <w:rFonts w:ascii="宋体" w:eastAsia="宋体" w:hAnsi="宋体" w:cs="Arial" w:hint="eastAsia"/>
          <w:color w:val="333333"/>
          <w:kern w:val="0"/>
          <w:sz w:val="24"/>
          <w:szCs w:val="24"/>
        </w:rPr>
      </w:pPr>
      <w:r w:rsidRPr="00430ABC">
        <w:rPr>
          <w:rFonts w:ascii="宋体" w:eastAsia="宋体" w:hAnsi="宋体" w:cs="Arial" w:hint="eastAsia"/>
          <w:color w:val="333333"/>
          <w:kern w:val="0"/>
          <w:sz w:val="24"/>
          <w:szCs w:val="24"/>
        </w:rPr>
        <w:t>第十一条　申报汕头市优秀专利发明人(设计人)奖，应当提交下列材料：</w:t>
      </w:r>
    </w:p>
    <w:p w:rsidR="00430ABC" w:rsidRPr="00430ABC" w:rsidRDefault="00430ABC" w:rsidP="00430ABC">
      <w:pPr>
        <w:widowControl/>
        <w:spacing w:after="120" w:line="360" w:lineRule="auto"/>
        <w:jc w:val="left"/>
        <w:rPr>
          <w:rFonts w:ascii="宋体" w:eastAsia="宋体" w:hAnsi="宋体" w:cs="Arial" w:hint="eastAsia"/>
          <w:color w:val="333333"/>
          <w:kern w:val="0"/>
          <w:sz w:val="24"/>
          <w:szCs w:val="24"/>
        </w:rPr>
      </w:pPr>
      <w:r w:rsidRPr="00430ABC">
        <w:rPr>
          <w:rFonts w:ascii="宋体" w:eastAsia="宋体" w:hAnsi="宋体" w:cs="Arial" w:hint="eastAsia"/>
          <w:color w:val="333333"/>
          <w:kern w:val="0"/>
          <w:sz w:val="24"/>
          <w:szCs w:val="24"/>
        </w:rPr>
        <w:t>（一）《汕头市专利奖申报书》；</w:t>
      </w:r>
    </w:p>
    <w:p w:rsidR="00430ABC" w:rsidRPr="00430ABC" w:rsidRDefault="00430ABC" w:rsidP="00430ABC">
      <w:pPr>
        <w:widowControl/>
        <w:spacing w:after="120" w:line="360" w:lineRule="auto"/>
        <w:jc w:val="left"/>
        <w:rPr>
          <w:rFonts w:ascii="宋体" w:eastAsia="宋体" w:hAnsi="宋体" w:cs="Arial" w:hint="eastAsia"/>
          <w:color w:val="333333"/>
          <w:kern w:val="0"/>
          <w:sz w:val="24"/>
          <w:szCs w:val="24"/>
        </w:rPr>
      </w:pPr>
      <w:r w:rsidRPr="00430ABC">
        <w:rPr>
          <w:rFonts w:ascii="宋体" w:eastAsia="宋体" w:hAnsi="宋体" w:cs="Arial" w:hint="eastAsia"/>
          <w:color w:val="333333"/>
          <w:kern w:val="0"/>
          <w:sz w:val="24"/>
          <w:szCs w:val="24"/>
        </w:rPr>
        <w:t>（二）本人有效身份证件和任职证明；</w:t>
      </w:r>
    </w:p>
    <w:p w:rsidR="00430ABC" w:rsidRPr="00430ABC" w:rsidRDefault="00430ABC" w:rsidP="00430ABC">
      <w:pPr>
        <w:widowControl/>
        <w:spacing w:after="120" w:line="360" w:lineRule="auto"/>
        <w:jc w:val="left"/>
        <w:rPr>
          <w:rFonts w:ascii="宋体" w:eastAsia="宋体" w:hAnsi="宋体" w:cs="Arial" w:hint="eastAsia"/>
          <w:color w:val="333333"/>
          <w:kern w:val="0"/>
          <w:sz w:val="24"/>
          <w:szCs w:val="24"/>
        </w:rPr>
      </w:pPr>
      <w:r w:rsidRPr="00430ABC">
        <w:rPr>
          <w:rFonts w:ascii="宋体" w:eastAsia="宋体" w:hAnsi="宋体" w:cs="Arial" w:hint="eastAsia"/>
          <w:color w:val="333333"/>
          <w:kern w:val="0"/>
          <w:sz w:val="24"/>
          <w:szCs w:val="24"/>
        </w:rPr>
        <w:t>（三）与本人有关的专利证书复印件；</w:t>
      </w:r>
    </w:p>
    <w:p w:rsidR="00430ABC" w:rsidRPr="00430ABC" w:rsidRDefault="00430ABC" w:rsidP="00430ABC">
      <w:pPr>
        <w:widowControl/>
        <w:spacing w:after="120" w:line="360" w:lineRule="auto"/>
        <w:jc w:val="left"/>
        <w:rPr>
          <w:rFonts w:ascii="宋体" w:eastAsia="宋体" w:hAnsi="宋体" w:cs="Arial" w:hint="eastAsia"/>
          <w:color w:val="333333"/>
          <w:kern w:val="0"/>
          <w:sz w:val="24"/>
          <w:szCs w:val="24"/>
        </w:rPr>
      </w:pPr>
      <w:r w:rsidRPr="00430ABC">
        <w:rPr>
          <w:rFonts w:ascii="宋体" w:eastAsia="宋体" w:hAnsi="宋体" w:cs="Arial" w:hint="eastAsia"/>
          <w:color w:val="333333"/>
          <w:kern w:val="0"/>
          <w:sz w:val="24"/>
          <w:szCs w:val="24"/>
        </w:rPr>
        <w:t>（四）专利实施经济效益、社会效益证明；</w:t>
      </w:r>
    </w:p>
    <w:p w:rsidR="00430ABC" w:rsidRPr="00430ABC" w:rsidRDefault="00430ABC" w:rsidP="00430ABC">
      <w:pPr>
        <w:widowControl/>
        <w:spacing w:after="120" w:line="360" w:lineRule="auto"/>
        <w:jc w:val="left"/>
        <w:rPr>
          <w:rFonts w:ascii="宋体" w:eastAsia="宋体" w:hAnsi="宋体" w:cs="Arial" w:hint="eastAsia"/>
          <w:color w:val="333333"/>
          <w:kern w:val="0"/>
          <w:sz w:val="24"/>
          <w:szCs w:val="24"/>
        </w:rPr>
      </w:pPr>
      <w:r w:rsidRPr="00430ABC">
        <w:rPr>
          <w:rFonts w:ascii="宋体" w:eastAsia="宋体" w:hAnsi="宋体" w:cs="Arial" w:hint="eastAsia"/>
          <w:color w:val="333333"/>
          <w:kern w:val="0"/>
          <w:sz w:val="24"/>
          <w:szCs w:val="24"/>
        </w:rPr>
        <w:t>（五）其他需要提供的材料。</w:t>
      </w:r>
    </w:p>
    <w:p w:rsidR="00430ABC" w:rsidRPr="00430ABC" w:rsidRDefault="00430ABC" w:rsidP="00430ABC">
      <w:pPr>
        <w:widowControl/>
        <w:spacing w:after="120" w:line="360" w:lineRule="auto"/>
        <w:jc w:val="left"/>
        <w:rPr>
          <w:rFonts w:ascii="宋体" w:eastAsia="宋体" w:hAnsi="宋体" w:cs="Arial" w:hint="eastAsia"/>
          <w:color w:val="333333"/>
          <w:kern w:val="0"/>
          <w:sz w:val="24"/>
          <w:szCs w:val="24"/>
        </w:rPr>
      </w:pPr>
      <w:r w:rsidRPr="00430ABC">
        <w:rPr>
          <w:rFonts w:ascii="宋体" w:eastAsia="宋体" w:hAnsi="宋体" w:cs="Arial" w:hint="eastAsia"/>
          <w:color w:val="333333"/>
          <w:kern w:val="0"/>
          <w:sz w:val="24"/>
          <w:szCs w:val="24"/>
        </w:rPr>
        <w:t>第十二条　评审委员会办公室对参评项目和候选人进行审查，符合条件的分别提交评审委员会各专业评审组，由各专业评审组进行初步评审后，提出获奖项目、奖励等级和获奖人选的评审意见，报评审委员会。</w:t>
      </w:r>
    </w:p>
    <w:p w:rsidR="00430ABC" w:rsidRPr="00430ABC" w:rsidRDefault="00430ABC" w:rsidP="00430ABC">
      <w:pPr>
        <w:widowControl/>
        <w:spacing w:after="120" w:line="360" w:lineRule="auto"/>
        <w:jc w:val="left"/>
        <w:rPr>
          <w:rFonts w:ascii="宋体" w:eastAsia="宋体" w:hAnsi="宋体" w:cs="Arial" w:hint="eastAsia"/>
          <w:color w:val="333333"/>
          <w:kern w:val="0"/>
          <w:sz w:val="24"/>
          <w:szCs w:val="24"/>
        </w:rPr>
      </w:pPr>
      <w:r w:rsidRPr="00430ABC">
        <w:rPr>
          <w:rFonts w:ascii="宋体" w:eastAsia="宋体" w:hAnsi="宋体" w:cs="Arial" w:hint="eastAsia"/>
          <w:color w:val="333333"/>
          <w:kern w:val="0"/>
          <w:sz w:val="24"/>
          <w:szCs w:val="24"/>
        </w:rPr>
        <w:t>第十三条　评审委员会根据专业评审组的评审意见进行综合评审，</w:t>
      </w:r>
      <w:proofErr w:type="gramStart"/>
      <w:r w:rsidRPr="00430ABC">
        <w:rPr>
          <w:rFonts w:ascii="宋体" w:eastAsia="宋体" w:hAnsi="宋体" w:cs="Arial" w:hint="eastAsia"/>
          <w:color w:val="333333"/>
          <w:kern w:val="0"/>
          <w:sz w:val="24"/>
          <w:szCs w:val="24"/>
        </w:rPr>
        <w:t>作出</w:t>
      </w:r>
      <w:proofErr w:type="gramEnd"/>
      <w:r w:rsidRPr="00430ABC">
        <w:rPr>
          <w:rFonts w:ascii="宋体" w:eastAsia="宋体" w:hAnsi="宋体" w:cs="Arial" w:hint="eastAsia"/>
          <w:color w:val="333333"/>
          <w:kern w:val="0"/>
          <w:sz w:val="24"/>
          <w:szCs w:val="24"/>
        </w:rPr>
        <w:t>获奖项目、奖励等级和获奖人选的评审决议，报市政府批准。</w:t>
      </w:r>
    </w:p>
    <w:p w:rsidR="00430ABC" w:rsidRPr="00430ABC" w:rsidRDefault="00430ABC" w:rsidP="00430ABC">
      <w:pPr>
        <w:widowControl/>
        <w:spacing w:after="120" w:line="360" w:lineRule="auto"/>
        <w:jc w:val="left"/>
        <w:rPr>
          <w:rFonts w:ascii="宋体" w:eastAsia="宋体" w:hAnsi="宋体" w:cs="Arial" w:hint="eastAsia"/>
          <w:color w:val="333333"/>
          <w:kern w:val="0"/>
          <w:sz w:val="24"/>
          <w:szCs w:val="24"/>
        </w:rPr>
      </w:pPr>
      <w:r w:rsidRPr="00430ABC">
        <w:rPr>
          <w:rFonts w:ascii="宋体" w:eastAsia="宋体" w:hAnsi="宋体" w:cs="Arial" w:hint="eastAsia"/>
          <w:color w:val="333333"/>
          <w:kern w:val="0"/>
          <w:sz w:val="24"/>
          <w:szCs w:val="24"/>
        </w:rPr>
        <w:t>第十四条　本市获得中国专利奖或广东专利奖的单位和个人，自获奖之日起三个月内可以申报配套奖励。</w:t>
      </w:r>
    </w:p>
    <w:p w:rsidR="00430ABC" w:rsidRPr="00430ABC" w:rsidRDefault="00430ABC" w:rsidP="00430ABC">
      <w:pPr>
        <w:widowControl/>
        <w:spacing w:after="120" w:line="360" w:lineRule="auto"/>
        <w:jc w:val="left"/>
        <w:rPr>
          <w:rFonts w:ascii="宋体" w:eastAsia="宋体" w:hAnsi="宋体" w:cs="Arial" w:hint="eastAsia"/>
          <w:color w:val="333333"/>
          <w:kern w:val="0"/>
          <w:sz w:val="24"/>
          <w:szCs w:val="24"/>
        </w:rPr>
      </w:pPr>
      <w:r w:rsidRPr="00430ABC">
        <w:rPr>
          <w:rFonts w:ascii="宋体" w:eastAsia="宋体" w:hAnsi="宋体" w:cs="Arial" w:hint="eastAsia"/>
          <w:color w:val="333333"/>
          <w:kern w:val="0"/>
          <w:sz w:val="24"/>
          <w:szCs w:val="24"/>
        </w:rPr>
        <w:t>获奖人应当向评审委员会办公室提交申报书以及相关证明文件。评审委员会办公室审核后，报请市政府向获奖人颁发奖金。</w:t>
      </w:r>
    </w:p>
    <w:p w:rsidR="00430ABC" w:rsidRPr="00430ABC" w:rsidRDefault="00430ABC" w:rsidP="00430ABC">
      <w:pPr>
        <w:widowControl/>
        <w:spacing w:after="120" w:line="360" w:lineRule="auto"/>
        <w:jc w:val="left"/>
        <w:rPr>
          <w:rFonts w:ascii="宋体" w:eastAsia="宋体" w:hAnsi="宋体" w:cs="Arial" w:hint="eastAsia"/>
          <w:color w:val="333333"/>
          <w:kern w:val="0"/>
          <w:sz w:val="24"/>
          <w:szCs w:val="24"/>
        </w:rPr>
      </w:pPr>
      <w:r w:rsidRPr="00430ABC">
        <w:rPr>
          <w:rFonts w:ascii="宋体" w:eastAsia="宋体" w:hAnsi="宋体" w:cs="Arial" w:hint="eastAsia"/>
          <w:color w:val="333333"/>
          <w:kern w:val="0"/>
          <w:sz w:val="24"/>
          <w:szCs w:val="24"/>
        </w:rPr>
        <w:lastRenderedPageBreak/>
        <w:t>第十五条　专利奖由市政府颁发证书、奖金。获奖项目、获奖等级和获奖人选在《汕头市人民政府公报》上公布。</w:t>
      </w:r>
    </w:p>
    <w:p w:rsidR="00430ABC" w:rsidRPr="00430ABC" w:rsidRDefault="00430ABC" w:rsidP="00430ABC">
      <w:pPr>
        <w:widowControl/>
        <w:spacing w:after="120" w:line="360" w:lineRule="auto"/>
        <w:jc w:val="left"/>
        <w:rPr>
          <w:rFonts w:ascii="宋体" w:eastAsia="宋体" w:hAnsi="宋体" w:cs="Arial" w:hint="eastAsia"/>
          <w:color w:val="333333"/>
          <w:kern w:val="0"/>
          <w:sz w:val="24"/>
          <w:szCs w:val="24"/>
        </w:rPr>
      </w:pPr>
      <w:r w:rsidRPr="00430ABC">
        <w:rPr>
          <w:rFonts w:ascii="宋体" w:eastAsia="宋体" w:hAnsi="宋体" w:cs="Arial" w:hint="eastAsia"/>
          <w:color w:val="333333"/>
          <w:kern w:val="0"/>
          <w:sz w:val="24"/>
          <w:szCs w:val="24"/>
        </w:rPr>
        <w:t>第十六条　专利奖的奖金以及评审经费列入市财政年度预算。</w:t>
      </w:r>
    </w:p>
    <w:p w:rsidR="00430ABC" w:rsidRPr="00430ABC" w:rsidRDefault="00430ABC" w:rsidP="00430ABC">
      <w:pPr>
        <w:widowControl/>
        <w:spacing w:after="120" w:line="360" w:lineRule="auto"/>
        <w:jc w:val="left"/>
        <w:rPr>
          <w:rFonts w:ascii="宋体" w:eastAsia="宋体" w:hAnsi="宋体" w:cs="Arial" w:hint="eastAsia"/>
          <w:color w:val="333333"/>
          <w:kern w:val="0"/>
          <w:sz w:val="24"/>
          <w:szCs w:val="24"/>
        </w:rPr>
      </w:pPr>
      <w:r w:rsidRPr="00430ABC">
        <w:rPr>
          <w:rFonts w:ascii="宋体" w:eastAsia="宋体" w:hAnsi="宋体" w:cs="Arial" w:hint="eastAsia"/>
          <w:color w:val="333333"/>
          <w:kern w:val="0"/>
          <w:sz w:val="24"/>
          <w:szCs w:val="24"/>
        </w:rPr>
        <w:t>第十七条　获得专利奖的项目单位，应当将市政府奖励的奖金按不少于30%的比例奖励获奖项目专利发明人（设计人），按不少于20%的比例奖励对该专利项目实施做出实质性贡献的单位和个人。</w:t>
      </w:r>
    </w:p>
    <w:p w:rsidR="00430ABC" w:rsidRPr="00430ABC" w:rsidRDefault="00430ABC" w:rsidP="00430ABC">
      <w:pPr>
        <w:widowControl/>
        <w:spacing w:after="120" w:line="360" w:lineRule="auto"/>
        <w:jc w:val="left"/>
        <w:rPr>
          <w:rFonts w:ascii="宋体" w:eastAsia="宋体" w:hAnsi="宋体" w:cs="Arial" w:hint="eastAsia"/>
          <w:color w:val="333333"/>
          <w:kern w:val="0"/>
          <w:sz w:val="24"/>
          <w:szCs w:val="24"/>
        </w:rPr>
      </w:pPr>
      <w:r w:rsidRPr="00430ABC">
        <w:rPr>
          <w:rFonts w:ascii="宋体" w:eastAsia="宋体" w:hAnsi="宋体" w:cs="Arial" w:hint="eastAsia"/>
          <w:color w:val="333333"/>
          <w:kern w:val="0"/>
          <w:sz w:val="24"/>
          <w:szCs w:val="24"/>
        </w:rPr>
        <w:t>第十八条　获得专利奖项目的发明人（设计人），所在单位应将其获奖情况及相关业绩记入本人档案，并可以作为考核、晋升、评定职称、聘任技术职务的依据之一。</w:t>
      </w:r>
    </w:p>
    <w:p w:rsidR="00430ABC" w:rsidRPr="00430ABC" w:rsidRDefault="00430ABC" w:rsidP="00430ABC">
      <w:pPr>
        <w:widowControl/>
        <w:spacing w:after="120" w:line="360" w:lineRule="auto"/>
        <w:jc w:val="left"/>
        <w:rPr>
          <w:rFonts w:ascii="宋体" w:eastAsia="宋体" w:hAnsi="宋体" w:cs="Arial" w:hint="eastAsia"/>
          <w:color w:val="333333"/>
          <w:kern w:val="0"/>
          <w:sz w:val="24"/>
          <w:szCs w:val="24"/>
        </w:rPr>
      </w:pPr>
      <w:r w:rsidRPr="00430ABC">
        <w:rPr>
          <w:rFonts w:ascii="宋体" w:eastAsia="宋体" w:hAnsi="宋体" w:cs="Arial" w:hint="eastAsia"/>
          <w:color w:val="333333"/>
          <w:kern w:val="0"/>
          <w:sz w:val="24"/>
          <w:szCs w:val="24"/>
        </w:rPr>
        <w:t>第十九条　专利奖的评审工作接受社会监督，实行公示制度。评审委员会的评审决议报市政府批准前，应当向社会公示，单位和个人有异议的，可以在公布的异议期内向评审委员会办公室提出。评审委员会办公室接到异议后应当及时复查核实，并将复查结果报评审委员会，由评审委员会</w:t>
      </w:r>
      <w:proofErr w:type="gramStart"/>
      <w:r w:rsidRPr="00430ABC">
        <w:rPr>
          <w:rFonts w:ascii="宋体" w:eastAsia="宋体" w:hAnsi="宋体" w:cs="Arial" w:hint="eastAsia"/>
          <w:color w:val="333333"/>
          <w:kern w:val="0"/>
          <w:sz w:val="24"/>
          <w:szCs w:val="24"/>
        </w:rPr>
        <w:t>作出</w:t>
      </w:r>
      <w:proofErr w:type="gramEnd"/>
      <w:r w:rsidRPr="00430ABC">
        <w:rPr>
          <w:rFonts w:ascii="宋体" w:eastAsia="宋体" w:hAnsi="宋体" w:cs="Arial" w:hint="eastAsia"/>
          <w:color w:val="333333"/>
          <w:kern w:val="0"/>
          <w:sz w:val="24"/>
          <w:szCs w:val="24"/>
        </w:rPr>
        <w:t>复查决定。</w:t>
      </w:r>
    </w:p>
    <w:p w:rsidR="00430ABC" w:rsidRPr="00430ABC" w:rsidRDefault="00430ABC" w:rsidP="00430ABC">
      <w:pPr>
        <w:widowControl/>
        <w:spacing w:after="120" w:line="360" w:lineRule="auto"/>
        <w:jc w:val="left"/>
        <w:rPr>
          <w:rFonts w:ascii="宋体" w:eastAsia="宋体" w:hAnsi="宋体" w:cs="Arial" w:hint="eastAsia"/>
          <w:color w:val="333333"/>
          <w:kern w:val="0"/>
          <w:sz w:val="24"/>
          <w:szCs w:val="24"/>
        </w:rPr>
      </w:pPr>
      <w:r w:rsidRPr="00430ABC">
        <w:rPr>
          <w:rFonts w:ascii="宋体" w:eastAsia="宋体" w:hAnsi="宋体" w:cs="Arial" w:hint="eastAsia"/>
          <w:color w:val="333333"/>
          <w:kern w:val="0"/>
          <w:sz w:val="24"/>
          <w:szCs w:val="24"/>
        </w:rPr>
        <w:t>第二十条　单位或个人以不正当手段骗取专利奖的，由市专利行政主管部门报市政府批准后撤销奖励，追回证书和奖金，并取消该单位或个人近两届申报专利奖的资格。</w:t>
      </w:r>
    </w:p>
    <w:p w:rsidR="00430ABC" w:rsidRPr="00430ABC" w:rsidRDefault="00430ABC" w:rsidP="00430ABC">
      <w:pPr>
        <w:widowControl/>
        <w:spacing w:after="120" w:line="360" w:lineRule="auto"/>
        <w:jc w:val="left"/>
        <w:rPr>
          <w:rFonts w:ascii="宋体" w:eastAsia="宋体" w:hAnsi="宋体" w:cs="Arial" w:hint="eastAsia"/>
          <w:color w:val="333333"/>
          <w:kern w:val="0"/>
          <w:sz w:val="24"/>
          <w:szCs w:val="24"/>
        </w:rPr>
      </w:pPr>
      <w:r w:rsidRPr="00430ABC">
        <w:rPr>
          <w:rFonts w:ascii="宋体" w:eastAsia="宋体" w:hAnsi="宋体" w:cs="Arial" w:hint="eastAsia"/>
          <w:color w:val="333333"/>
          <w:kern w:val="0"/>
          <w:sz w:val="24"/>
          <w:szCs w:val="24"/>
        </w:rPr>
        <w:t>第二十一条　推荐单位提供虚假数据、材料，协助他人骗取专利奖的，由市专利行政主管部门通报批评；情节严重的，取消其推荐资格；对负有直接责任的主管人员和其他直接责任人员，由有关部门依法给予行政处分。</w:t>
      </w:r>
    </w:p>
    <w:p w:rsidR="00430ABC" w:rsidRPr="00430ABC" w:rsidRDefault="00430ABC" w:rsidP="00430ABC">
      <w:pPr>
        <w:widowControl/>
        <w:spacing w:after="120" w:line="360" w:lineRule="auto"/>
        <w:jc w:val="left"/>
        <w:rPr>
          <w:rFonts w:ascii="宋体" w:eastAsia="宋体" w:hAnsi="宋体" w:cs="Arial" w:hint="eastAsia"/>
          <w:color w:val="333333"/>
          <w:kern w:val="0"/>
          <w:sz w:val="24"/>
          <w:szCs w:val="24"/>
        </w:rPr>
      </w:pPr>
      <w:r w:rsidRPr="00430ABC">
        <w:rPr>
          <w:rFonts w:ascii="宋体" w:eastAsia="宋体" w:hAnsi="宋体" w:cs="Arial" w:hint="eastAsia"/>
          <w:color w:val="333333"/>
          <w:kern w:val="0"/>
          <w:sz w:val="24"/>
          <w:szCs w:val="24"/>
        </w:rPr>
        <w:t>第二十二条　参与专利奖评审工作的有关人员在评审活动中弄虚作假、徇私舞弊的，由有关部门依法给予行政处分。</w:t>
      </w:r>
    </w:p>
    <w:p w:rsidR="00430ABC" w:rsidRPr="00430ABC" w:rsidRDefault="00430ABC" w:rsidP="00430ABC">
      <w:pPr>
        <w:widowControl/>
        <w:spacing w:after="120" w:line="360" w:lineRule="auto"/>
        <w:jc w:val="left"/>
        <w:rPr>
          <w:rFonts w:ascii="宋体" w:eastAsia="宋体" w:hAnsi="宋体" w:cs="Arial" w:hint="eastAsia"/>
          <w:color w:val="333333"/>
          <w:kern w:val="0"/>
          <w:sz w:val="24"/>
          <w:szCs w:val="24"/>
        </w:rPr>
      </w:pPr>
      <w:r w:rsidRPr="00430ABC">
        <w:rPr>
          <w:rFonts w:ascii="宋体" w:eastAsia="宋体" w:hAnsi="宋体" w:cs="Arial" w:hint="eastAsia"/>
          <w:color w:val="333333"/>
          <w:kern w:val="0"/>
          <w:sz w:val="24"/>
          <w:szCs w:val="24"/>
        </w:rPr>
        <w:t>第二十三条　市专利行政主管部门可以根据本办法制定实施细则。</w:t>
      </w:r>
    </w:p>
    <w:p w:rsidR="00430ABC" w:rsidRPr="00430ABC" w:rsidRDefault="00430ABC" w:rsidP="00430ABC">
      <w:pPr>
        <w:widowControl/>
        <w:spacing w:line="360" w:lineRule="auto"/>
        <w:jc w:val="left"/>
        <w:rPr>
          <w:rFonts w:ascii="宋体" w:eastAsia="宋体" w:hAnsi="宋体" w:cs="Arial" w:hint="eastAsia"/>
          <w:color w:val="333333"/>
          <w:kern w:val="0"/>
          <w:sz w:val="24"/>
          <w:szCs w:val="24"/>
        </w:rPr>
      </w:pPr>
      <w:r w:rsidRPr="00430ABC">
        <w:rPr>
          <w:rFonts w:ascii="宋体" w:eastAsia="宋体" w:hAnsi="宋体" w:cs="Arial" w:hint="eastAsia"/>
          <w:color w:val="333333"/>
          <w:kern w:val="0"/>
          <w:sz w:val="24"/>
          <w:szCs w:val="24"/>
        </w:rPr>
        <w:t>第二十四条　本办法自2012年7月1日起施行。2005年4月1日市人民政府发布的《汕头市专利奖励办法》同时废止。</w:t>
      </w:r>
    </w:p>
    <w:p w:rsidR="00D74ACF" w:rsidRPr="00430ABC" w:rsidRDefault="00D74ACF" w:rsidP="00430ABC">
      <w:pPr>
        <w:spacing w:line="360" w:lineRule="auto"/>
        <w:rPr>
          <w:sz w:val="24"/>
          <w:szCs w:val="24"/>
        </w:rPr>
      </w:pPr>
    </w:p>
    <w:sectPr w:rsidR="00D74ACF" w:rsidRPr="00430ABC" w:rsidSect="00D74AC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30ABC"/>
    <w:rsid w:val="00430ABC"/>
    <w:rsid w:val="00D74A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A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0ABC"/>
    <w:pPr>
      <w:widowControl/>
      <w:spacing w:after="12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14880052">
      <w:bodyDiv w:val="1"/>
      <w:marLeft w:val="0"/>
      <w:marRight w:val="0"/>
      <w:marTop w:val="0"/>
      <w:marBottom w:val="0"/>
      <w:divBdr>
        <w:top w:val="none" w:sz="0" w:space="0" w:color="auto"/>
        <w:left w:val="none" w:sz="0" w:space="0" w:color="auto"/>
        <w:bottom w:val="none" w:sz="0" w:space="0" w:color="auto"/>
        <w:right w:val="none" w:sz="0" w:space="0" w:color="auto"/>
      </w:divBdr>
      <w:divsChild>
        <w:div w:id="1247810725">
          <w:marLeft w:val="0"/>
          <w:marRight w:val="0"/>
          <w:marTop w:val="0"/>
          <w:marBottom w:val="0"/>
          <w:divBdr>
            <w:top w:val="none" w:sz="0" w:space="0" w:color="auto"/>
            <w:left w:val="none" w:sz="0" w:space="0" w:color="auto"/>
            <w:bottom w:val="none" w:sz="0" w:space="0" w:color="auto"/>
            <w:right w:val="none" w:sz="0" w:space="0" w:color="auto"/>
          </w:divBdr>
          <w:divsChild>
            <w:div w:id="319970596">
              <w:marLeft w:val="0"/>
              <w:marRight w:val="0"/>
              <w:marTop w:val="0"/>
              <w:marBottom w:val="0"/>
              <w:divBdr>
                <w:top w:val="none" w:sz="0" w:space="0" w:color="auto"/>
                <w:left w:val="none" w:sz="0" w:space="0" w:color="auto"/>
                <w:bottom w:val="none" w:sz="0" w:space="0" w:color="auto"/>
                <w:right w:val="none" w:sz="0" w:space="0" w:color="auto"/>
              </w:divBdr>
              <w:divsChild>
                <w:div w:id="996886836">
                  <w:marLeft w:val="0"/>
                  <w:marRight w:val="0"/>
                  <w:marTop w:val="0"/>
                  <w:marBottom w:val="0"/>
                  <w:divBdr>
                    <w:top w:val="none" w:sz="0" w:space="0" w:color="auto"/>
                    <w:left w:val="none" w:sz="0" w:space="0" w:color="auto"/>
                    <w:bottom w:val="single" w:sz="4" w:space="0" w:color="CCCCCC"/>
                    <w:right w:val="none" w:sz="0" w:space="0" w:color="auto"/>
                  </w:divBdr>
                </w:div>
                <w:div w:id="176194655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399</Words>
  <Characters>2278</Characters>
  <Application>Microsoft Office Word</Application>
  <DocSecurity>0</DocSecurity>
  <Lines>18</Lines>
  <Paragraphs>5</Paragraphs>
  <ScaleCrop>false</ScaleCrop>
  <Company>微软中国</Company>
  <LinksUpToDate>false</LinksUpToDate>
  <CharactersWithSpaces>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2015-09-02T08:07:00Z</dcterms:created>
  <dcterms:modified xsi:type="dcterms:W3CDTF">2015-09-02T08:07:00Z</dcterms:modified>
</cp:coreProperties>
</file>