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5BF" w:rsidRDefault="00C22FA5">
      <w:pPr>
        <w:pStyle w:val="a6"/>
        <w:rPr>
          <w:rFonts w:ascii="仿宋_GB2312" w:eastAsia="仿宋_GB2312"/>
          <w:sz w:val="32"/>
          <w:szCs w:val="32"/>
        </w:rPr>
      </w:pPr>
      <w:r>
        <w:rPr>
          <w:rFonts w:ascii="仿宋_GB2312" w:eastAsia="仿宋_GB2312" w:hint="eastAsia"/>
          <w:sz w:val="32"/>
          <w:szCs w:val="32"/>
        </w:rPr>
        <w:t>附件一：</w:t>
      </w:r>
    </w:p>
    <w:p w:rsidR="004B45BF" w:rsidRDefault="00C22FA5">
      <w:pPr>
        <w:jc w:val="center"/>
        <w:rPr>
          <w:b/>
          <w:sz w:val="44"/>
          <w:szCs w:val="44"/>
        </w:rPr>
      </w:pPr>
      <w:r>
        <w:rPr>
          <w:rFonts w:hint="eastAsia"/>
          <w:b/>
          <w:sz w:val="44"/>
          <w:szCs w:val="44"/>
        </w:rPr>
        <w:t>《广东省自主创新促进条例》（修订稿）</w:t>
      </w:r>
    </w:p>
    <w:p w:rsidR="004B45BF" w:rsidRDefault="004B45BF">
      <w:pPr>
        <w:rPr>
          <w:rFonts w:eastAsia="仿宋_GB2312"/>
          <w:sz w:val="32"/>
          <w:szCs w:val="32"/>
        </w:rPr>
      </w:pPr>
    </w:p>
    <w:p w:rsidR="004B45BF" w:rsidRDefault="00C22FA5">
      <w:pPr>
        <w:ind w:firstLineChars="200" w:firstLine="640"/>
        <w:rPr>
          <w:rFonts w:eastAsia="仿宋_GB2312"/>
          <w:sz w:val="32"/>
          <w:szCs w:val="32"/>
        </w:rPr>
      </w:pPr>
      <w:r>
        <w:rPr>
          <w:rFonts w:eastAsia="仿宋_GB2312"/>
          <w:sz w:val="32"/>
          <w:szCs w:val="32"/>
        </w:rPr>
        <w:t>《</w:t>
      </w:r>
      <w:r>
        <w:rPr>
          <w:rFonts w:eastAsia="仿宋_GB2312" w:hint="eastAsia"/>
          <w:sz w:val="32"/>
          <w:szCs w:val="32"/>
        </w:rPr>
        <w:t>广东省自主创新促进条例</w:t>
      </w:r>
      <w:r>
        <w:rPr>
          <w:rFonts w:eastAsia="仿宋_GB2312"/>
          <w:sz w:val="32"/>
          <w:szCs w:val="32"/>
        </w:rPr>
        <w:t>》</w:t>
      </w:r>
      <w:r>
        <w:rPr>
          <w:rFonts w:eastAsia="仿宋_GB2312"/>
          <w:sz w:val="32"/>
          <w:szCs w:val="32"/>
        </w:rPr>
        <w:t>2011</w:t>
      </w:r>
      <w:r>
        <w:rPr>
          <w:rFonts w:eastAsia="仿宋_GB2312"/>
          <w:sz w:val="32"/>
          <w:szCs w:val="32"/>
        </w:rPr>
        <w:t>年</w:t>
      </w:r>
      <w:r>
        <w:rPr>
          <w:rFonts w:eastAsia="仿宋_GB2312"/>
          <w:sz w:val="32"/>
          <w:szCs w:val="32"/>
        </w:rPr>
        <w:t>11</w:t>
      </w:r>
      <w:r>
        <w:rPr>
          <w:rFonts w:eastAsia="仿宋_GB2312"/>
          <w:sz w:val="32"/>
          <w:szCs w:val="32"/>
        </w:rPr>
        <w:t>月</w:t>
      </w:r>
      <w:r>
        <w:rPr>
          <w:rFonts w:eastAsia="仿宋_GB2312"/>
          <w:sz w:val="32"/>
          <w:szCs w:val="32"/>
        </w:rPr>
        <w:t>30</w:t>
      </w:r>
      <w:r>
        <w:rPr>
          <w:rFonts w:eastAsia="仿宋_GB2312"/>
          <w:sz w:val="32"/>
          <w:szCs w:val="32"/>
        </w:rPr>
        <w:t>日</w:t>
      </w:r>
      <w:r>
        <w:rPr>
          <w:rFonts w:eastAsia="仿宋_GB2312" w:hint="eastAsia"/>
          <w:sz w:val="32"/>
          <w:szCs w:val="32"/>
        </w:rPr>
        <w:t>由</w:t>
      </w:r>
      <w:r>
        <w:rPr>
          <w:rFonts w:eastAsia="仿宋_GB2312"/>
          <w:sz w:val="32"/>
          <w:szCs w:val="32"/>
        </w:rPr>
        <w:t>广东省第十一届人民代表大会常务委员会第</w:t>
      </w:r>
      <w:r>
        <w:rPr>
          <w:rFonts w:eastAsia="仿宋_GB2312"/>
          <w:sz w:val="32"/>
          <w:szCs w:val="32"/>
        </w:rPr>
        <w:t>30</w:t>
      </w:r>
      <w:r>
        <w:rPr>
          <w:rFonts w:eastAsia="仿宋_GB2312"/>
          <w:sz w:val="32"/>
          <w:szCs w:val="32"/>
        </w:rPr>
        <w:t>次会议通过；</w:t>
      </w:r>
      <w:r>
        <w:rPr>
          <w:rFonts w:eastAsia="仿宋_GB2312"/>
          <w:sz w:val="32"/>
          <w:szCs w:val="32"/>
        </w:rPr>
        <w:t>2012</w:t>
      </w:r>
      <w:r>
        <w:rPr>
          <w:rFonts w:eastAsia="仿宋_GB2312"/>
          <w:sz w:val="32"/>
          <w:szCs w:val="32"/>
        </w:rPr>
        <w:t>年</w:t>
      </w:r>
      <w:r>
        <w:rPr>
          <w:rFonts w:eastAsia="仿宋_GB2312"/>
          <w:sz w:val="32"/>
          <w:szCs w:val="32"/>
        </w:rPr>
        <w:t>7</w:t>
      </w:r>
      <w:r>
        <w:rPr>
          <w:rFonts w:eastAsia="仿宋_GB2312"/>
          <w:sz w:val="32"/>
          <w:szCs w:val="32"/>
        </w:rPr>
        <w:t>月</w:t>
      </w:r>
      <w:r>
        <w:rPr>
          <w:rFonts w:eastAsia="仿宋_GB2312"/>
          <w:sz w:val="32"/>
          <w:szCs w:val="32"/>
        </w:rPr>
        <w:t>26</w:t>
      </w:r>
      <w:r>
        <w:rPr>
          <w:rFonts w:eastAsia="仿宋_GB2312"/>
          <w:sz w:val="32"/>
          <w:szCs w:val="32"/>
        </w:rPr>
        <w:t>日广东省第十一届人民代表大会常务委员会第</w:t>
      </w:r>
      <w:r>
        <w:rPr>
          <w:rFonts w:eastAsia="仿宋_GB2312"/>
          <w:sz w:val="32"/>
          <w:szCs w:val="32"/>
        </w:rPr>
        <w:t>35</w:t>
      </w:r>
      <w:r>
        <w:rPr>
          <w:rFonts w:eastAsia="仿宋_GB2312"/>
          <w:sz w:val="32"/>
          <w:szCs w:val="32"/>
        </w:rPr>
        <w:t>次会议</w:t>
      </w:r>
      <w:r>
        <w:rPr>
          <w:rFonts w:eastAsia="仿宋_GB2312" w:hint="eastAsia"/>
          <w:sz w:val="32"/>
          <w:szCs w:val="32"/>
        </w:rPr>
        <w:t>对个别条款进行了</w:t>
      </w:r>
      <w:r>
        <w:rPr>
          <w:rFonts w:eastAsia="仿宋_GB2312"/>
          <w:sz w:val="32"/>
          <w:szCs w:val="32"/>
        </w:rPr>
        <w:t>修正</w:t>
      </w:r>
      <w:r>
        <w:rPr>
          <w:rFonts w:eastAsia="仿宋_GB2312" w:hint="eastAsia"/>
          <w:sz w:val="32"/>
          <w:szCs w:val="32"/>
        </w:rPr>
        <w:t>。该条例实施以来，发挥了立法对自主创新促进工作的引领和推动作用，为创新创业奠定了良好的法制环境。为配合做好我省全面深化科技体制改革、加快实施创新驱动发展战略工作，省人大常委会将《广东省自主创新促进条例》的修订列入</w:t>
      </w:r>
      <w:r>
        <w:rPr>
          <w:rFonts w:eastAsia="仿宋_GB2312" w:hint="eastAsia"/>
          <w:sz w:val="32"/>
          <w:szCs w:val="32"/>
        </w:rPr>
        <w:t>2015</w:t>
      </w:r>
      <w:r>
        <w:rPr>
          <w:rFonts w:eastAsia="仿宋_GB2312" w:hint="eastAsia"/>
          <w:sz w:val="32"/>
          <w:szCs w:val="32"/>
        </w:rPr>
        <w:t>年立法工作计划，我厅按照要求起草了《广东省自主创新促进条例》修订稿。修改和增补内容如下：</w:t>
      </w:r>
      <w:bookmarkStart w:id="0" w:name="_GoBack"/>
      <w:bookmarkEnd w:id="0"/>
    </w:p>
    <w:p w:rsidR="004B45BF" w:rsidRDefault="00C22FA5">
      <w:pPr>
        <w:ind w:firstLineChars="200" w:firstLine="640"/>
        <w:rPr>
          <w:rFonts w:ascii="黑体" w:eastAsia="黑体" w:hAnsi="宋体"/>
          <w:sz w:val="32"/>
          <w:szCs w:val="32"/>
        </w:rPr>
      </w:pPr>
      <w:r>
        <w:rPr>
          <w:rFonts w:ascii="黑体" w:eastAsia="黑体" w:hAnsi="宋体" w:hint="eastAsia"/>
          <w:sz w:val="32"/>
          <w:szCs w:val="32"/>
        </w:rPr>
        <w:t>一、明确各地政府加强创新驱动发展的组织领导和贯彻落实职能</w:t>
      </w:r>
    </w:p>
    <w:p w:rsidR="004B45BF" w:rsidRDefault="00C22FA5">
      <w:pPr>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、建议第五条第二款改为：</w:t>
      </w:r>
      <w:r w:rsidR="00AC5461">
        <w:rPr>
          <w:rFonts w:eastAsia="仿宋_GB2312" w:hint="eastAsia"/>
          <w:sz w:val="32"/>
          <w:szCs w:val="32"/>
        </w:rPr>
        <w:t>“</w:t>
      </w:r>
      <w:r>
        <w:rPr>
          <w:rFonts w:eastAsia="仿宋_GB2312"/>
          <w:sz w:val="32"/>
          <w:szCs w:val="32"/>
        </w:rPr>
        <w:t>县级以上人民政府应当加大财政性资金投入，</w:t>
      </w:r>
      <w:r>
        <w:rPr>
          <w:rFonts w:eastAsia="仿宋_GB2312" w:hint="eastAsia"/>
          <w:sz w:val="32"/>
          <w:szCs w:val="32"/>
        </w:rPr>
        <w:t>对基础前沿类科技计划（专项</w:t>
      </w:r>
      <w:r>
        <w:rPr>
          <w:rFonts w:eastAsia="仿宋_GB2312"/>
          <w:sz w:val="32"/>
          <w:szCs w:val="32"/>
        </w:rPr>
        <w:t>)</w:t>
      </w:r>
      <w:r>
        <w:rPr>
          <w:rFonts w:eastAsia="仿宋_GB2312" w:hint="eastAsia"/>
          <w:sz w:val="32"/>
          <w:szCs w:val="32"/>
        </w:rPr>
        <w:t>，强化稳定性、持续性的支持；对市场需求明确的技术创新活动，</w:t>
      </w:r>
      <w:r>
        <w:rPr>
          <w:rFonts w:eastAsia="仿宋_GB2312"/>
          <w:sz w:val="32"/>
          <w:szCs w:val="32"/>
        </w:rPr>
        <w:t>引导社会资金投入，</w:t>
      </w:r>
      <w:r>
        <w:rPr>
          <w:rFonts w:eastAsia="仿宋_GB2312" w:hint="eastAsia"/>
          <w:sz w:val="32"/>
          <w:szCs w:val="32"/>
        </w:rPr>
        <w:t>通过风险补偿、后补助、创投引导等方式发挥财政资金的杠杆作用，</w:t>
      </w:r>
      <w:r>
        <w:rPr>
          <w:rFonts w:eastAsia="仿宋_GB2312"/>
          <w:sz w:val="32"/>
          <w:szCs w:val="32"/>
        </w:rPr>
        <w:t>保障自主创新经费持续稳定增长</w:t>
      </w:r>
      <w:r>
        <w:rPr>
          <w:rFonts w:eastAsia="仿宋_GB2312" w:hint="eastAsia"/>
          <w:sz w:val="32"/>
          <w:szCs w:val="32"/>
        </w:rPr>
        <w:t>。</w:t>
      </w:r>
      <w:r w:rsidR="00AC5461">
        <w:rPr>
          <w:rFonts w:eastAsia="仿宋_GB2312" w:hint="eastAsia"/>
          <w:sz w:val="32"/>
          <w:szCs w:val="32"/>
        </w:rPr>
        <w:t>”</w:t>
      </w:r>
    </w:p>
    <w:p w:rsidR="004B45BF" w:rsidRDefault="00C22FA5">
      <w:pPr>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、建议第五条增加第三款：</w:t>
      </w:r>
      <w:r w:rsidR="00AC5461">
        <w:rPr>
          <w:rFonts w:eastAsia="仿宋_GB2312" w:hint="eastAsia"/>
          <w:sz w:val="32"/>
          <w:szCs w:val="32"/>
        </w:rPr>
        <w:t>“</w:t>
      </w:r>
      <w:r>
        <w:rPr>
          <w:rFonts w:eastAsia="仿宋_GB2312" w:hint="eastAsia"/>
          <w:sz w:val="32"/>
          <w:szCs w:val="32"/>
        </w:rPr>
        <w:t>县级以上人民政府有关部</w:t>
      </w:r>
      <w:r>
        <w:rPr>
          <w:rFonts w:eastAsia="仿宋_GB2312" w:hint="eastAsia"/>
          <w:sz w:val="32"/>
          <w:szCs w:val="32"/>
        </w:rPr>
        <w:lastRenderedPageBreak/>
        <w:t>门，应当简化办事程序，落实国家和省促进自主创新的高新技术企业、研发费用加计扣除、技术服务和转让等有关优惠政策，为企业享受优惠政策提供便捷服务。</w:t>
      </w:r>
      <w:r w:rsidR="00AC5461">
        <w:rPr>
          <w:rFonts w:eastAsia="仿宋_GB2312" w:hint="eastAsia"/>
          <w:sz w:val="32"/>
          <w:szCs w:val="32"/>
        </w:rPr>
        <w:t>”</w:t>
      </w:r>
    </w:p>
    <w:p w:rsidR="004B45BF" w:rsidRDefault="00C22FA5">
      <w:pPr>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、建议第五条增加第四款：</w:t>
      </w:r>
      <w:r w:rsidR="00AC5461">
        <w:rPr>
          <w:rFonts w:eastAsia="仿宋_GB2312" w:hint="eastAsia"/>
          <w:sz w:val="32"/>
          <w:szCs w:val="32"/>
        </w:rPr>
        <w:t>“</w:t>
      </w:r>
      <w:r>
        <w:rPr>
          <w:rFonts w:eastAsia="仿宋_GB2312" w:hint="eastAsia"/>
          <w:sz w:val="32"/>
          <w:szCs w:val="32"/>
        </w:rPr>
        <w:t>县以上科技行政主管部门应当建立、完善科技报告制度和科技成果信息系统。</w:t>
      </w:r>
      <w:r w:rsidR="00AC5461">
        <w:rPr>
          <w:rFonts w:eastAsia="仿宋_GB2312" w:hint="eastAsia"/>
          <w:sz w:val="32"/>
          <w:szCs w:val="32"/>
        </w:rPr>
        <w:t>”</w:t>
      </w:r>
    </w:p>
    <w:p w:rsidR="004B45BF" w:rsidRDefault="003875FC">
      <w:pPr>
        <w:ind w:firstLineChars="200" w:firstLine="640"/>
        <w:rPr>
          <w:rFonts w:ascii="黑体" w:eastAsia="黑体" w:hAnsi="宋体"/>
          <w:sz w:val="32"/>
          <w:szCs w:val="32"/>
        </w:rPr>
      </w:pPr>
      <w:r>
        <w:rPr>
          <w:rFonts w:ascii="黑体" w:eastAsia="黑体" w:hAnsi="宋体" w:hint="eastAsia"/>
          <w:sz w:val="32"/>
          <w:szCs w:val="32"/>
        </w:rPr>
        <w:t>二</w:t>
      </w:r>
      <w:r w:rsidR="00C22FA5">
        <w:rPr>
          <w:rFonts w:ascii="黑体" w:eastAsia="黑体" w:hAnsi="宋体" w:hint="eastAsia"/>
          <w:sz w:val="32"/>
          <w:szCs w:val="32"/>
        </w:rPr>
        <w:t>、促进大型科学仪器开放共享，鼓励高新技术企业与科技企业孵化器在孵企业使用省科学仪器共享平台仪器设备</w:t>
      </w:r>
    </w:p>
    <w:p w:rsidR="004B45BF" w:rsidRDefault="003875FC">
      <w:pPr>
        <w:ind w:firstLineChars="200" w:firstLine="640"/>
        <w:rPr>
          <w:rFonts w:eastAsia="仿宋_GB2312"/>
          <w:sz w:val="32"/>
          <w:szCs w:val="32"/>
        </w:rPr>
      </w:pPr>
      <w:r>
        <w:rPr>
          <w:rFonts w:eastAsia="仿宋_GB2312" w:hint="eastAsia"/>
          <w:sz w:val="32"/>
          <w:szCs w:val="32"/>
        </w:rPr>
        <w:t>4</w:t>
      </w:r>
      <w:r w:rsidR="00491A64">
        <w:rPr>
          <w:rFonts w:eastAsia="仿宋_GB2312" w:hint="eastAsia"/>
          <w:sz w:val="32"/>
          <w:szCs w:val="32"/>
        </w:rPr>
        <w:t>、建议第十四条第四款修改并单独作为一条：“</w:t>
      </w:r>
      <w:r w:rsidR="00B82AA4">
        <w:rPr>
          <w:rFonts w:eastAsia="仿宋_GB2312" w:hint="eastAsia"/>
          <w:sz w:val="32"/>
          <w:szCs w:val="32"/>
        </w:rPr>
        <w:t>第十五条</w:t>
      </w:r>
      <w:r w:rsidR="00C22FA5">
        <w:rPr>
          <w:rFonts w:eastAsia="仿宋_GB2312" w:hint="eastAsia"/>
          <w:sz w:val="32"/>
          <w:szCs w:val="32"/>
        </w:rPr>
        <w:t>我省大型科学仪器共享服务平台建设和维护经费，由本级财政予以一定保障。大型科学仪器</w:t>
      </w:r>
      <w:r w:rsidR="00C22FA5">
        <w:rPr>
          <w:rFonts w:eastAsia="仿宋_GB2312"/>
          <w:sz w:val="32"/>
          <w:szCs w:val="32"/>
        </w:rPr>
        <w:t>管理单位对外提供开放共享服务的，可以按照成本补偿和非盈利性原则收取运行费，</w:t>
      </w:r>
      <w:r w:rsidR="00C22FA5">
        <w:rPr>
          <w:rFonts w:eastAsia="仿宋_GB2312" w:hint="eastAsia"/>
          <w:sz w:val="32"/>
          <w:szCs w:val="32"/>
        </w:rPr>
        <w:t>并可</w:t>
      </w:r>
      <w:r w:rsidR="00C22FA5">
        <w:rPr>
          <w:rFonts w:eastAsia="仿宋_GB2312"/>
          <w:sz w:val="32"/>
          <w:szCs w:val="32"/>
        </w:rPr>
        <w:t>根据人力成本收取服务费，服务收入纳入单位预算，由单位统一管理。</w:t>
      </w:r>
      <w:r w:rsidR="00AC5461">
        <w:rPr>
          <w:rFonts w:eastAsia="仿宋_GB2312" w:hint="eastAsia"/>
          <w:sz w:val="32"/>
          <w:szCs w:val="32"/>
        </w:rPr>
        <w:t>”</w:t>
      </w:r>
    </w:p>
    <w:p w:rsidR="004B45BF" w:rsidRDefault="00C22FA5">
      <w:pPr>
        <w:ind w:firstLineChars="200" w:firstLine="640"/>
        <w:rPr>
          <w:rFonts w:eastAsia="仿宋_GB2312"/>
          <w:sz w:val="32"/>
          <w:szCs w:val="32"/>
        </w:rPr>
      </w:pPr>
      <w:r>
        <w:rPr>
          <w:rFonts w:eastAsia="仿宋_GB2312" w:hint="eastAsia"/>
          <w:sz w:val="32"/>
          <w:szCs w:val="32"/>
        </w:rPr>
        <w:t>增加两款，一是：</w:t>
      </w:r>
      <w:r w:rsidR="00AC5461">
        <w:rPr>
          <w:rFonts w:eastAsia="仿宋_GB2312" w:hint="eastAsia"/>
          <w:sz w:val="32"/>
          <w:szCs w:val="32"/>
        </w:rPr>
        <w:t>“</w:t>
      </w:r>
      <w:r>
        <w:rPr>
          <w:rFonts w:eastAsia="仿宋_GB2312" w:hint="eastAsia"/>
          <w:sz w:val="32"/>
          <w:szCs w:val="32"/>
        </w:rPr>
        <w:t>省政府有关部门</w:t>
      </w:r>
      <w:r>
        <w:rPr>
          <w:rFonts w:eastAsia="仿宋_GB2312"/>
          <w:sz w:val="32"/>
          <w:szCs w:val="32"/>
        </w:rPr>
        <w:t>建立</w:t>
      </w:r>
      <w:r>
        <w:rPr>
          <w:rFonts w:eastAsia="仿宋_GB2312" w:hint="eastAsia"/>
          <w:sz w:val="32"/>
          <w:szCs w:val="32"/>
        </w:rPr>
        <w:t>仪器共享评价和绩效考核制度</w:t>
      </w:r>
      <w:r>
        <w:rPr>
          <w:rFonts w:eastAsia="仿宋_GB2312"/>
          <w:sz w:val="32"/>
          <w:szCs w:val="32"/>
        </w:rPr>
        <w:t>，</w:t>
      </w:r>
      <w:r>
        <w:rPr>
          <w:rFonts w:eastAsia="仿宋_GB2312" w:hint="eastAsia"/>
          <w:sz w:val="32"/>
          <w:szCs w:val="32"/>
        </w:rPr>
        <w:t>以及开放共享后补助机制，</w:t>
      </w:r>
      <w:r>
        <w:rPr>
          <w:rFonts w:eastAsia="仿宋_GB2312"/>
          <w:sz w:val="32"/>
          <w:szCs w:val="32"/>
        </w:rPr>
        <w:t>对取得</w:t>
      </w:r>
      <w:r>
        <w:rPr>
          <w:rFonts w:eastAsia="仿宋_GB2312" w:hint="eastAsia"/>
          <w:sz w:val="32"/>
          <w:szCs w:val="32"/>
        </w:rPr>
        <w:t>较好</w:t>
      </w:r>
      <w:r>
        <w:rPr>
          <w:rFonts w:eastAsia="仿宋_GB2312"/>
          <w:sz w:val="32"/>
          <w:szCs w:val="32"/>
        </w:rPr>
        <w:t>共享</w:t>
      </w:r>
      <w:r>
        <w:rPr>
          <w:rFonts w:eastAsia="仿宋_GB2312" w:hint="eastAsia"/>
          <w:sz w:val="32"/>
          <w:szCs w:val="32"/>
        </w:rPr>
        <w:t>服务</w:t>
      </w:r>
      <w:r>
        <w:rPr>
          <w:rFonts w:eastAsia="仿宋_GB2312"/>
          <w:sz w:val="32"/>
          <w:szCs w:val="32"/>
        </w:rPr>
        <w:t>绩效的管理单位和个人给予绩效后补助支持</w:t>
      </w:r>
      <w:r>
        <w:rPr>
          <w:rFonts w:eastAsia="仿宋_GB2312" w:hint="eastAsia"/>
          <w:sz w:val="32"/>
          <w:szCs w:val="32"/>
        </w:rPr>
        <w:t>。</w:t>
      </w:r>
      <w:r w:rsidR="00AC5461">
        <w:rPr>
          <w:rFonts w:eastAsia="仿宋_GB2312" w:hint="eastAsia"/>
          <w:sz w:val="32"/>
          <w:szCs w:val="32"/>
        </w:rPr>
        <w:t>”</w:t>
      </w:r>
    </w:p>
    <w:p w:rsidR="004B45BF" w:rsidRDefault="00C22FA5">
      <w:pPr>
        <w:ind w:firstLineChars="200" w:firstLine="640"/>
        <w:rPr>
          <w:rFonts w:eastAsia="仿宋_GB2312"/>
          <w:sz w:val="32"/>
          <w:szCs w:val="32"/>
        </w:rPr>
      </w:pPr>
      <w:r>
        <w:rPr>
          <w:rFonts w:eastAsia="仿宋_GB2312" w:hint="eastAsia"/>
          <w:sz w:val="32"/>
          <w:szCs w:val="32"/>
        </w:rPr>
        <w:t>二是：</w:t>
      </w:r>
      <w:r w:rsidR="00AC5461">
        <w:rPr>
          <w:rFonts w:eastAsia="仿宋_GB2312" w:hint="eastAsia"/>
          <w:sz w:val="32"/>
          <w:szCs w:val="32"/>
        </w:rPr>
        <w:t>“</w:t>
      </w:r>
      <w:r>
        <w:rPr>
          <w:rFonts w:eastAsia="仿宋_GB2312" w:hint="eastAsia"/>
          <w:sz w:val="32"/>
          <w:szCs w:val="32"/>
        </w:rPr>
        <w:t>对高新技术企业与科技企业孵化器在孵企业使用省科学仪器共享平台的仪器设备进行新产品、新材料、新工艺检验检测的，给予检测费用补贴。</w:t>
      </w:r>
      <w:r w:rsidR="00AC5461">
        <w:rPr>
          <w:rFonts w:eastAsia="仿宋_GB2312" w:hint="eastAsia"/>
          <w:sz w:val="32"/>
          <w:szCs w:val="32"/>
        </w:rPr>
        <w:t>”</w:t>
      </w:r>
    </w:p>
    <w:p w:rsidR="00790581" w:rsidRDefault="00790581">
      <w:pPr>
        <w:ind w:firstLineChars="200" w:firstLine="640"/>
        <w:rPr>
          <w:rFonts w:eastAsia="仿宋_GB2312"/>
          <w:sz w:val="32"/>
          <w:szCs w:val="32"/>
        </w:rPr>
      </w:pPr>
    </w:p>
    <w:p w:rsidR="00790581" w:rsidRDefault="00790581">
      <w:pPr>
        <w:ind w:firstLineChars="200" w:firstLine="640"/>
        <w:rPr>
          <w:rFonts w:eastAsia="仿宋_GB2312"/>
          <w:sz w:val="32"/>
          <w:szCs w:val="32"/>
        </w:rPr>
      </w:pPr>
    </w:p>
    <w:p w:rsidR="004B45BF" w:rsidRDefault="003875FC">
      <w:pPr>
        <w:ind w:firstLineChars="200" w:firstLine="640"/>
        <w:rPr>
          <w:rFonts w:ascii="黑体" w:eastAsia="黑体" w:hAnsi="宋体"/>
          <w:sz w:val="32"/>
          <w:szCs w:val="32"/>
        </w:rPr>
      </w:pPr>
      <w:r>
        <w:rPr>
          <w:rFonts w:ascii="黑体" w:eastAsia="黑体" w:hAnsi="宋体" w:hint="eastAsia"/>
          <w:sz w:val="32"/>
          <w:szCs w:val="32"/>
        </w:rPr>
        <w:lastRenderedPageBreak/>
        <w:t>三</w:t>
      </w:r>
      <w:r w:rsidR="00C22FA5">
        <w:rPr>
          <w:rFonts w:ascii="黑体" w:eastAsia="黑体" w:hAnsi="宋体" w:hint="eastAsia"/>
          <w:sz w:val="32"/>
          <w:szCs w:val="32"/>
        </w:rPr>
        <w:t>、科技成果权益确认</w:t>
      </w:r>
    </w:p>
    <w:p w:rsidR="00B60E26" w:rsidRPr="002E0EB7" w:rsidRDefault="003875FC" w:rsidP="003875FC">
      <w:pPr>
        <w:widowControl/>
        <w:shd w:val="clear" w:color="auto" w:fill="FFFFFF"/>
        <w:spacing w:line="360" w:lineRule="atLeast"/>
        <w:ind w:firstLineChars="200" w:firstLine="640"/>
        <w:jc w:val="left"/>
        <w:rPr>
          <w:rFonts w:eastAsia="仿宋_GB2312"/>
          <w:sz w:val="32"/>
          <w:szCs w:val="32"/>
        </w:rPr>
      </w:pPr>
      <w:r>
        <w:rPr>
          <w:rFonts w:eastAsia="仿宋_GB2312" w:hint="eastAsia"/>
          <w:sz w:val="32"/>
          <w:szCs w:val="32"/>
        </w:rPr>
        <w:t>5</w:t>
      </w:r>
      <w:r w:rsidR="00C22FA5">
        <w:rPr>
          <w:rFonts w:eastAsia="仿宋_GB2312" w:hint="eastAsia"/>
          <w:sz w:val="32"/>
          <w:szCs w:val="32"/>
        </w:rPr>
        <w:t>、</w:t>
      </w:r>
      <w:r w:rsidR="00B60E26">
        <w:rPr>
          <w:rFonts w:eastAsia="仿宋_GB2312" w:hint="eastAsia"/>
          <w:sz w:val="32"/>
          <w:szCs w:val="32"/>
        </w:rPr>
        <w:t>建议</w:t>
      </w:r>
      <w:r w:rsidR="00B60E26">
        <w:rPr>
          <w:rFonts w:eastAsia="仿宋_GB2312"/>
          <w:sz w:val="32"/>
          <w:szCs w:val="32"/>
        </w:rPr>
        <w:t>第三十条</w:t>
      </w:r>
      <w:r w:rsidR="00B60E26">
        <w:rPr>
          <w:rFonts w:eastAsia="仿宋_GB2312" w:hint="eastAsia"/>
          <w:sz w:val="32"/>
          <w:szCs w:val="32"/>
        </w:rPr>
        <w:t>改为“</w:t>
      </w:r>
      <w:r w:rsidR="00B60E26" w:rsidRPr="002E0EB7">
        <w:rPr>
          <w:rFonts w:eastAsia="仿宋_GB2312" w:hint="eastAsia"/>
          <w:sz w:val="32"/>
          <w:szCs w:val="32"/>
        </w:rPr>
        <w:t>  </w:t>
      </w:r>
      <w:r w:rsidR="00B60E26" w:rsidRPr="002E0EB7">
        <w:rPr>
          <w:rFonts w:eastAsia="仿宋_GB2312"/>
          <w:sz w:val="32"/>
          <w:szCs w:val="32"/>
        </w:rPr>
        <w:t>第三十</w:t>
      </w:r>
      <w:r w:rsidR="00B82AA4">
        <w:rPr>
          <w:rFonts w:eastAsia="仿宋_GB2312" w:hint="eastAsia"/>
          <w:sz w:val="32"/>
          <w:szCs w:val="32"/>
        </w:rPr>
        <w:t>一</w:t>
      </w:r>
      <w:r w:rsidR="00B60E26" w:rsidRPr="002E0EB7">
        <w:rPr>
          <w:rFonts w:eastAsia="仿宋_GB2312"/>
          <w:sz w:val="32"/>
          <w:szCs w:val="32"/>
        </w:rPr>
        <w:t>条</w:t>
      </w:r>
      <w:r w:rsidR="00B60E26" w:rsidRPr="002E0EB7">
        <w:rPr>
          <w:rFonts w:eastAsia="仿宋_GB2312"/>
          <w:sz w:val="32"/>
          <w:szCs w:val="32"/>
        </w:rPr>
        <w:t xml:space="preserve"> </w:t>
      </w:r>
      <w:r w:rsidR="00B60E26" w:rsidRPr="002E0EB7">
        <w:rPr>
          <w:rFonts w:eastAsia="仿宋_GB2312"/>
          <w:sz w:val="32"/>
          <w:szCs w:val="32"/>
        </w:rPr>
        <w:t>高等学校、科学技术研究开发机构将其职务创新成果转让给他人的，应当从技术转让所得的净收入中提取不低于百分之</w:t>
      </w:r>
      <w:r w:rsidR="00B60E26">
        <w:rPr>
          <w:rFonts w:eastAsia="仿宋_GB2312" w:hint="eastAsia"/>
          <w:sz w:val="32"/>
          <w:szCs w:val="32"/>
        </w:rPr>
        <w:t>五</w:t>
      </w:r>
      <w:r w:rsidR="00B60E26" w:rsidRPr="002E0EB7">
        <w:rPr>
          <w:rFonts w:eastAsia="仿宋_GB2312"/>
          <w:sz w:val="32"/>
          <w:szCs w:val="32"/>
        </w:rPr>
        <w:t>十的比例，奖励完成该项创新成果及其转化做出重要贡献的人员。</w:t>
      </w:r>
    </w:p>
    <w:p w:rsidR="00B60E26" w:rsidRPr="002E0EB7" w:rsidRDefault="00B60E26" w:rsidP="003875FC">
      <w:pPr>
        <w:widowControl/>
        <w:shd w:val="clear" w:color="auto" w:fill="FFFFFF"/>
        <w:spacing w:line="360" w:lineRule="atLeast"/>
        <w:ind w:firstLineChars="200" w:firstLine="640"/>
        <w:jc w:val="left"/>
        <w:rPr>
          <w:rFonts w:eastAsia="仿宋_GB2312"/>
          <w:sz w:val="32"/>
          <w:szCs w:val="32"/>
        </w:rPr>
      </w:pPr>
      <w:r w:rsidRPr="002E0EB7">
        <w:rPr>
          <w:rFonts w:eastAsia="仿宋_GB2312"/>
          <w:sz w:val="32"/>
          <w:szCs w:val="32"/>
        </w:rPr>
        <w:t>高等学校、科学技术研究开发机构采用技术作价入股方式实施转化的，应当从职务创新成果作价所得股份中提取不低于百分之</w:t>
      </w:r>
      <w:r>
        <w:rPr>
          <w:rFonts w:eastAsia="仿宋_GB2312" w:hint="eastAsia"/>
          <w:sz w:val="32"/>
          <w:szCs w:val="32"/>
        </w:rPr>
        <w:t>五</w:t>
      </w:r>
      <w:r w:rsidRPr="002E0EB7">
        <w:rPr>
          <w:rFonts w:eastAsia="仿宋_GB2312"/>
          <w:sz w:val="32"/>
          <w:szCs w:val="32"/>
        </w:rPr>
        <w:t>十的份额，奖励完成该项创新成果及其转化做出重要贡献的人员。</w:t>
      </w:r>
    </w:p>
    <w:p w:rsidR="00B60E26" w:rsidRDefault="00B60E26" w:rsidP="003875FC">
      <w:pPr>
        <w:widowControl/>
        <w:shd w:val="clear" w:color="auto" w:fill="FFFFFF"/>
        <w:spacing w:line="360" w:lineRule="atLeast"/>
        <w:ind w:firstLineChars="200" w:firstLine="640"/>
        <w:jc w:val="left"/>
        <w:rPr>
          <w:rFonts w:eastAsia="仿宋_GB2312"/>
          <w:sz w:val="32"/>
          <w:szCs w:val="32"/>
        </w:rPr>
      </w:pPr>
      <w:r w:rsidRPr="002E0EB7">
        <w:rPr>
          <w:rFonts w:eastAsia="仿宋_GB2312"/>
          <w:sz w:val="32"/>
          <w:szCs w:val="32"/>
        </w:rPr>
        <w:t>高等学校、科学技术研究开发机构可以与完成该项创新成果及其转化做出重要贡献的人员约定高于前两款规定比例的奖励。</w:t>
      </w:r>
      <w:r w:rsidR="00790581">
        <w:rPr>
          <w:rFonts w:eastAsia="仿宋_GB2312" w:hint="eastAsia"/>
          <w:sz w:val="32"/>
          <w:szCs w:val="32"/>
        </w:rPr>
        <w:t>”</w:t>
      </w:r>
    </w:p>
    <w:p w:rsidR="00B60E26" w:rsidRPr="002D35D8" w:rsidRDefault="003875FC" w:rsidP="00B60E26">
      <w:pPr>
        <w:pStyle w:val="p15"/>
        <w:adjustRightInd w:val="0"/>
        <w:snapToGrid w:val="0"/>
        <w:spacing w:line="360" w:lineRule="auto"/>
        <w:ind w:firstLine="640"/>
        <w:rPr>
          <w:rFonts w:hAnsi="Times New Roman"/>
          <w:bCs/>
        </w:rPr>
      </w:pPr>
      <w:r w:rsidRPr="000335C0">
        <w:rPr>
          <w:rFonts w:ascii="Times New Roman" w:hAnsi="Times New Roman" w:cs="Times New Roman" w:hint="eastAsia"/>
          <w:kern w:val="2"/>
        </w:rPr>
        <w:t>6</w:t>
      </w:r>
      <w:r>
        <w:rPr>
          <w:rFonts w:hint="eastAsia"/>
        </w:rPr>
        <w:t>、</w:t>
      </w:r>
      <w:r w:rsidR="00C22FA5">
        <w:rPr>
          <w:rFonts w:hint="eastAsia"/>
        </w:rPr>
        <w:t>建议</w:t>
      </w:r>
      <w:r w:rsidR="00B60E26">
        <w:rPr>
          <w:rFonts w:hint="eastAsia"/>
        </w:rPr>
        <w:t>第</w:t>
      </w:r>
      <w:r w:rsidR="00C22FA5">
        <w:rPr>
          <w:rFonts w:hint="eastAsia"/>
        </w:rPr>
        <w:t>三十二</w:t>
      </w:r>
      <w:r w:rsidR="00B60E26">
        <w:rPr>
          <w:rFonts w:hint="eastAsia"/>
        </w:rPr>
        <w:t>条第二款改为“</w:t>
      </w:r>
      <w:r w:rsidR="00B60E26" w:rsidRPr="002D35D8">
        <w:rPr>
          <w:color w:val="000000"/>
        </w:rPr>
        <w:t>利用本省财政性资金资助的自主创新项目，</w:t>
      </w:r>
      <w:r w:rsidR="00B60E26" w:rsidRPr="002D35D8">
        <w:rPr>
          <w:rFonts w:hint="eastAsia"/>
          <w:color w:val="000000"/>
        </w:rPr>
        <w:t>研发团队和</w:t>
      </w:r>
      <w:r w:rsidR="00B60E26" w:rsidRPr="002D35D8">
        <w:rPr>
          <w:color w:val="000000"/>
        </w:rPr>
        <w:t>完成人</w:t>
      </w:r>
      <w:r w:rsidR="00B60E26" w:rsidRPr="002D35D8">
        <w:rPr>
          <w:rFonts w:hint="eastAsia"/>
          <w:color w:val="000000"/>
        </w:rPr>
        <w:t>自取得成果所有权之日起3年内</w:t>
      </w:r>
      <w:r w:rsidR="00B60E26" w:rsidRPr="002D35D8">
        <w:rPr>
          <w:rFonts w:hAnsi="Times New Roman"/>
          <w:bCs/>
        </w:rPr>
        <w:t>仍未实施转化的，项目立项部门可以</w:t>
      </w:r>
      <w:r w:rsidR="00B60E26" w:rsidRPr="002D35D8">
        <w:rPr>
          <w:rFonts w:hint="eastAsia"/>
          <w:color w:val="000000"/>
        </w:rPr>
        <w:t>授权第三方技术转移机构或</w:t>
      </w:r>
      <w:r w:rsidR="00B60E26" w:rsidRPr="002D35D8">
        <w:rPr>
          <w:rFonts w:hAnsi="Times New Roman"/>
          <w:bCs/>
        </w:rPr>
        <w:t>许可他人有偿</w:t>
      </w:r>
      <w:r w:rsidR="00B60E26" w:rsidRPr="002D35D8">
        <w:rPr>
          <w:rFonts w:hAnsi="Times New Roman" w:hint="eastAsia"/>
          <w:bCs/>
        </w:rPr>
        <w:t>或</w:t>
      </w:r>
      <w:r w:rsidR="00B60E26" w:rsidRPr="002D35D8">
        <w:rPr>
          <w:rFonts w:hAnsi="Times New Roman"/>
          <w:bCs/>
        </w:rPr>
        <w:t>无偿</w:t>
      </w:r>
      <w:r w:rsidR="00B60E26" w:rsidRPr="002D35D8">
        <w:rPr>
          <w:rFonts w:hint="eastAsia"/>
          <w:color w:val="000000"/>
        </w:rPr>
        <w:t>实施成果转化</w:t>
      </w:r>
      <w:r w:rsidR="00B60E26" w:rsidRPr="002D35D8">
        <w:rPr>
          <w:rFonts w:hAnsi="Times New Roman"/>
          <w:bCs/>
        </w:rPr>
        <w:t>。</w:t>
      </w:r>
    </w:p>
    <w:p w:rsidR="00B60E26" w:rsidRDefault="00B60E26" w:rsidP="00B60E26">
      <w:pPr>
        <w:pStyle w:val="p15"/>
        <w:adjustRightInd w:val="0"/>
        <w:snapToGrid w:val="0"/>
        <w:spacing w:line="360" w:lineRule="auto"/>
        <w:ind w:firstLine="640"/>
      </w:pPr>
      <w:r w:rsidRPr="002D35D8">
        <w:rPr>
          <w:color w:val="000000"/>
        </w:rPr>
        <w:t>项目立项部门</w:t>
      </w:r>
      <w:r w:rsidRPr="002D35D8">
        <w:rPr>
          <w:rFonts w:hint="eastAsia"/>
          <w:color w:val="000000"/>
        </w:rPr>
        <w:t>授权第三方技术转移机构或</w:t>
      </w:r>
      <w:r w:rsidRPr="002D35D8">
        <w:rPr>
          <w:color w:val="000000"/>
        </w:rPr>
        <w:t>许可他人</w:t>
      </w:r>
      <w:r w:rsidRPr="002D35D8">
        <w:rPr>
          <w:rFonts w:hint="eastAsia"/>
          <w:color w:val="000000"/>
        </w:rPr>
        <w:t>实施成果转化的，应当在签订技术转移合同后1个月内通知单位、研发团队和</w:t>
      </w:r>
      <w:r w:rsidRPr="002D35D8">
        <w:rPr>
          <w:color w:val="000000"/>
        </w:rPr>
        <w:t>完成人。</w:t>
      </w:r>
      <w:r>
        <w:rPr>
          <w:rFonts w:hint="eastAsia"/>
        </w:rPr>
        <w:t>”</w:t>
      </w:r>
    </w:p>
    <w:p w:rsidR="00B60E26" w:rsidRPr="002D35D8" w:rsidRDefault="003875FC" w:rsidP="00B60E26">
      <w:pPr>
        <w:pStyle w:val="p15"/>
        <w:widowControl w:val="0"/>
        <w:adjustRightInd w:val="0"/>
        <w:snapToGrid w:val="0"/>
        <w:spacing w:line="360" w:lineRule="auto"/>
        <w:ind w:firstLine="640"/>
        <w:rPr>
          <w:rFonts w:hAnsi="Times New Roman"/>
          <w:bCs/>
        </w:rPr>
      </w:pPr>
      <w:r w:rsidRPr="000335C0">
        <w:rPr>
          <w:rFonts w:ascii="Times New Roman" w:hAnsi="Times New Roman" w:cs="Times New Roman" w:hint="eastAsia"/>
          <w:kern w:val="2"/>
        </w:rPr>
        <w:t>7</w:t>
      </w:r>
      <w:r>
        <w:rPr>
          <w:rFonts w:hint="eastAsia"/>
        </w:rPr>
        <w:t>、</w:t>
      </w:r>
      <w:r w:rsidR="00F444F6">
        <w:rPr>
          <w:rFonts w:hint="eastAsia"/>
        </w:rPr>
        <w:t>建议第三十三条改为</w:t>
      </w:r>
      <w:r w:rsidR="00B60E26">
        <w:rPr>
          <w:rFonts w:hint="eastAsia"/>
        </w:rPr>
        <w:t>：“</w:t>
      </w:r>
      <w:r w:rsidR="00B60E26" w:rsidRPr="00B82AA4">
        <w:rPr>
          <w:rFonts w:hint="eastAsia"/>
        </w:rPr>
        <w:t>第三十</w:t>
      </w:r>
      <w:r w:rsidR="00B82AA4" w:rsidRPr="00B82AA4">
        <w:rPr>
          <w:rFonts w:hint="eastAsia"/>
        </w:rPr>
        <w:t>四</w:t>
      </w:r>
      <w:r w:rsidR="00B60E26" w:rsidRPr="00B82AA4">
        <w:rPr>
          <w:rFonts w:hint="eastAsia"/>
        </w:rPr>
        <w:t>条</w:t>
      </w:r>
      <w:r w:rsidR="00B60E26">
        <w:rPr>
          <w:rFonts w:hint="eastAsia"/>
        </w:rPr>
        <w:t xml:space="preserve">  </w:t>
      </w:r>
      <w:r w:rsidR="00B60E26" w:rsidRPr="002D35D8">
        <w:rPr>
          <w:rFonts w:hAnsi="Times New Roman" w:hint="eastAsia"/>
          <w:bCs/>
        </w:rPr>
        <w:t>利用财政性资金支持的自主创新项目形成的具有实用价值的科技成果，</w:t>
      </w:r>
      <w:r w:rsidR="00B60E26" w:rsidRPr="002D35D8">
        <w:rPr>
          <w:rFonts w:hAnsi="Times New Roman" w:hint="eastAsia"/>
          <w:color w:val="000000"/>
        </w:rPr>
        <w:t>高等学校、科研机构</w:t>
      </w:r>
      <w:r w:rsidR="00B60E26" w:rsidRPr="002D35D8">
        <w:rPr>
          <w:rFonts w:hAnsi="Times New Roman" w:hint="eastAsia"/>
          <w:bCs/>
        </w:rPr>
        <w:t>可以在完成科技成果登记之日起或获得</w:t>
      </w:r>
      <w:r w:rsidR="00B60E26" w:rsidRPr="002D35D8">
        <w:rPr>
          <w:rFonts w:hAnsi="Times New Roman" w:hint="eastAsia"/>
          <w:bCs/>
        </w:rPr>
        <w:lastRenderedPageBreak/>
        <w:t>专利权等知识产权之日一年内组织实施科技成果转化，研发团队或完成人应当配合科技成果转化实施。</w:t>
      </w:r>
    </w:p>
    <w:p w:rsidR="00B60E26" w:rsidRPr="002D35D8" w:rsidRDefault="00B60E26" w:rsidP="00B60E26">
      <w:pPr>
        <w:pStyle w:val="p15"/>
        <w:widowControl w:val="0"/>
        <w:adjustRightInd w:val="0"/>
        <w:snapToGrid w:val="0"/>
        <w:spacing w:line="360" w:lineRule="auto"/>
        <w:ind w:firstLine="640"/>
        <w:rPr>
          <w:rFonts w:hAnsi="Times New Roman"/>
          <w:bCs/>
        </w:rPr>
      </w:pPr>
      <w:r w:rsidRPr="002D35D8">
        <w:rPr>
          <w:rFonts w:hAnsi="Times New Roman" w:hint="eastAsia"/>
          <w:bCs/>
        </w:rPr>
        <w:t>高等学校、科研机构拟放弃其享有的专利权或者其他相关知识产权的，应当在放弃前一个月内通知职务发明人。职务发明人愿意受让的，可以通过与单位协商，有偿或者无偿获得该专利权或者相关知识产权。</w:t>
      </w:r>
    </w:p>
    <w:p w:rsidR="00B60E26" w:rsidRPr="002D35D8" w:rsidRDefault="00B60E26" w:rsidP="00B60E26">
      <w:pPr>
        <w:pStyle w:val="p15"/>
        <w:widowControl w:val="0"/>
        <w:adjustRightInd w:val="0"/>
        <w:snapToGrid w:val="0"/>
        <w:spacing w:line="360" w:lineRule="auto"/>
        <w:ind w:firstLine="640"/>
        <w:rPr>
          <w:rFonts w:hAnsi="Times New Roman"/>
          <w:bCs/>
        </w:rPr>
      </w:pPr>
      <w:r w:rsidRPr="002D35D8">
        <w:rPr>
          <w:rFonts w:hAnsi="Times New Roman" w:hint="eastAsia"/>
          <w:bCs/>
        </w:rPr>
        <w:t>利用财政性资金支持的自主创新项目形成的科技成果所有权，</w:t>
      </w:r>
      <w:r w:rsidRPr="002D35D8">
        <w:rPr>
          <w:rFonts w:hAnsi="Times New Roman" w:hint="eastAsia"/>
          <w:color w:val="000000"/>
        </w:rPr>
        <w:t>高等学校、科研机构</w:t>
      </w:r>
      <w:r w:rsidRPr="002D35D8">
        <w:rPr>
          <w:rFonts w:hAnsi="Times New Roman" w:hint="eastAsia"/>
          <w:bCs/>
        </w:rPr>
        <w:t>在完成科技成果登记之日或获得专利权等知识产权之日起一年内不实施科技成果转化的，授权成果研发团队或完成人依法取得。</w:t>
      </w:r>
      <w:r w:rsidR="00790581">
        <w:rPr>
          <w:rFonts w:hAnsi="Times New Roman" w:hint="eastAsia"/>
          <w:bCs/>
        </w:rPr>
        <w:t>”</w:t>
      </w:r>
    </w:p>
    <w:p w:rsidR="00B60E26" w:rsidRDefault="003875FC" w:rsidP="00B60E26">
      <w:pPr>
        <w:pStyle w:val="p15"/>
        <w:widowControl w:val="0"/>
        <w:adjustRightInd w:val="0"/>
        <w:snapToGrid w:val="0"/>
        <w:spacing w:line="360" w:lineRule="auto"/>
        <w:ind w:firstLine="640"/>
        <w:rPr>
          <w:rFonts w:hAnsi="Times New Roman"/>
        </w:rPr>
      </w:pPr>
      <w:r w:rsidRPr="000335C0">
        <w:rPr>
          <w:rFonts w:ascii="Times New Roman" w:hAnsi="Times New Roman" w:cs="Times New Roman" w:hint="eastAsia"/>
          <w:kern w:val="2"/>
        </w:rPr>
        <w:t>8</w:t>
      </w:r>
      <w:r>
        <w:rPr>
          <w:rFonts w:hint="eastAsia"/>
        </w:rPr>
        <w:t>、</w:t>
      </w:r>
      <w:r w:rsidR="00F444F6">
        <w:rPr>
          <w:rFonts w:hint="eastAsia"/>
        </w:rPr>
        <w:t>建议</w:t>
      </w:r>
      <w:r w:rsidR="00B60E26">
        <w:rPr>
          <w:rFonts w:hint="eastAsia"/>
        </w:rPr>
        <w:t>新增一条</w:t>
      </w:r>
      <w:r w:rsidR="00790581">
        <w:rPr>
          <w:rFonts w:hint="eastAsia"/>
        </w:rPr>
        <w:t>：</w:t>
      </w:r>
      <w:r w:rsidR="00B60E26" w:rsidRPr="00790581">
        <w:rPr>
          <w:rFonts w:hint="eastAsia"/>
        </w:rPr>
        <w:t>“第三十</w:t>
      </w:r>
      <w:r w:rsidR="00B82AA4" w:rsidRPr="00790581">
        <w:rPr>
          <w:rFonts w:hint="eastAsia"/>
        </w:rPr>
        <w:t>五</w:t>
      </w:r>
      <w:r w:rsidR="00B60E26" w:rsidRPr="00790581">
        <w:rPr>
          <w:rFonts w:hint="eastAsia"/>
        </w:rPr>
        <w:t xml:space="preserve">条 </w:t>
      </w:r>
      <w:r w:rsidR="00B60E26">
        <w:rPr>
          <w:rFonts w:hint="eastAsia"/>
        </w:rPr>
        <w:t xml:space="preserve"> </w:t>
      </w:r>
      <w:r w:rsidR="00B60E26" w:rsidRPr="002D35D8">
        <w:rPr>
          <w:rFonts w:hAnsi="Times New Roman" w:hint="eastAsia"/>
          <w:color w:val="000000"/>
        </w:rPr>
        <w:t>高等学校、科研机构科技成果转化所获收益全部留归单位自主分配，纳入单位预算，实行统一管理，处置收入不上缴国库，</w:t>
      </w:r>
      <w:r w:rsidR="00B60E26" w:rsidRPr="002D35D8">
        <w:rPr>
          <w:rFonts w:hAnsi="Times New Roman" w:hint="eastAsia"/>
        </w:rPr>
        <w:t>可用于奖励从事基础研究的科研人员。</w:t>
      </w:r>
      <w:r w:rsidR="00790581">
        <w:rPr>
          <w:rFonts w:hAnsi="Times New Roman" w:hint="eastAsia"/>
        </w:rPr>
        <w:t>”</w:t>
      </w:r>
    </w:p>
    <w:p w:rsidR="00A52C79" w:rsidRDefault="003875FC" w:rsidP="00A52C79">
      <w:pPr>
        <w:ind w:firstLineChars="200" w:firstLine="640"/>
        <w:rPr>
          <w:rFonts w:ascii="黑体" w:eastAsia="黑体" w:hAnsi="宋体"/>
          <w:sz w:val="32"/>
          <w:szCs w:val="32"/>
        </w:rPr>
      </w:pPr>
      <w:r>
        <w:rPr>
          <w:rFonts w:ascii="黑体" w:eastAsia="黑体" w:hAnsi="宋体" w:hint="eastAsia"/>
          <w:sz w:val="32"/>
          <w:szCs w:val="32"/>
        </w:rPr>
        <w:t>四</w:t>
      </w:r>
      <w:r w:rsidR="00A52C79">
        <w:rPr>
          <w:rFonts w:ascii="黑体" w:eastAsia="黑体" w:hAnsi="宋体" w:hint="eastAsia"/>
          <w:sz w:val="32"/>
          <w:szCs w:val="32"/>
        </w:rPr>
        <w:t>、鼓励科技人员和大学生离岗、休学创业</w:t>
      </w:r>
    </w:p>
    <w:p w:rsidR="00A52C79" w:rsidRDefault="00A52C79" w:rsidP="00A52C79">
      <w:pPr>
        <w:ind w:firstLineChars="200" w:firstLine="640"/>
        <w:rPr>
          <w:rFonts w:eastAsia="仿宋_GB2312"/>
          <w:sz w:val="32"/>
          <w:szCs w:val="32"/>
        </w:rPr>
      </w:pPr>
      <w:r>
        <w:rPr>
          <w:rFonts w:eastAsia="仿宋_GB2312" w:hint="eastAsia"/>
          <w:sz w:val="32"/>
          <w:szCs w:val="32"/>
        </w:rPr>
        <w:t>9</w:t>
      </w:r>
      <w:r>
        <w:rPr>
          <w:rFonts w:eastAsia="仿宋_GB2312" w:hint="eastAsia"/>
          <w:sz w:val="32"/>
          <w:szCs w:val="32"/>
        </w:rPr>
        <w:t>、建议</w:t>
      </w:r>
      <w:r w:rsidR="00B82AA4">
        <w:rPr>
          <w:rFonts w:eastAsia="仿宋_GB2312" w:hint="eastAsia"/>
          <w:sz w:val="32"/>
          <w:szCs w:val="32"/>
        </w:rPr>
        <w:t>第</w:t>
      </w:r>
      <w:r>
        <w:rPr>
          <w:rFonts w:eastAsia="仿宋_GB2312" w:hint="eastAsia"/>
          <w:sz w:val="32"/>
          <w:szCs w:val="32"/>
        </w:rPr>
        <w:t>四十七条增加第二款：“鼓励科技人员和大学生创办科技型中小企业。高等学校、科研院所科技人员可以在完成本职工作的前提下兼职从事创新创业活动，或者在一定期限内离岗从事创新创业活动。”</w:t>
      </w:r>
    </w:p>
    <w:p w:rsidR="004B45BF" w:rsidRDefault="00C22FA5">
      <w:pPr>
        <w:ind w:firstLineChars="200" w:firstLine="640"/>
        <w:rPr>
          <w:rFonts w:ascii="黑体" w:eastAsia="黑体" w:hAnsi="宋体"/>
          <w:sz w:val="32"/>
          <w:szCs w:val="32"/>
        </w:rPr>
      </w:pPr>
      <w:r>
        <w:rPr>
          <w:rFonts w:ascii="黑体" w:eastAsia="黑体" w:hAnsi="宋体" w:hint="eastAsia"/>
          <w:sz w:val="32"/>
          <w:szCs w:val="32"/>
        </w:rPr>
        <w:t>五、加强企业技术创新引导（孵化器）</w:t>
      </w:r>
    </w:p>
    <w:p w:rsidR="004B45BF" w:rsidRDefault="003875FC">
      <w:pPr>
        <w:ind w:firstLineChars="200" w:firstLine="640"/>
        <w:rPr>
          <w:rFonts w:eastAsia="仿宋_GB2312"/>
          <w:sz w:val="32"/>
          <w:szCs w:val="32"/>
        </w:rPr>
      </w:pPr>
      <w:r>
        <w:rPr>
          <w:rFonts w:eastAsia="仿宋_GB2312" w:hint="eastAsia"/>
          <w:sz w:val="32"/>
          <w:szCs w:val="32"/>
        </w:rPr>
        <w:t>10</w:t>
      </w:r>
      <w:r w:rsidR="00C22FA5">
        <w:rPr>
          <w:rFonts w:eastAsia="仿宋_GB2312" w:hint="eastAsia"/>
          <w:sz w:val="32"/>
          <w:szCs w:val="32"/>
        </w:rPr>
        <w:t>、建议第五十一条改为“建立企业研发准备金制度，建立科技企业孵化器财政资金补助制度和风险补偿制度，鼓</w:t>
      </w:r>
      <w:r w:rsidR="00C22FA5">
        <w:rPr>
          <w:rFonts w:eastAsia="仿宋_GB2312" w:hint="eastAsia"/>
          <w:sz w:val="32"/>
          <w:szCs w:val="32"/>
        </w:rPr>
        <w:lastRenderedPageBreak/>
        <w:t>励各种金融、投资机构为科技企业的创新发展等方面提供服务和支持。</w:t>
      </w:r>
    </w:p>
    <w:p w:rsidR="004B45BF" w:rsidRDefault="00C22FA5">
      <w:pPr>
        <w:ind w:firstLineChars="200" w:firstLine="640"/>
        <w:rPr>
          <w:rFonts w:eastAsia="仿宋_GB2312"/>
          <w:sz w:val="32"/>
          <w:szCs w:val="32"/>
        </w:rPr>
      </w:pPr>
      <w:r>
        <w:rPr>
          <w:rFonts w:eastAsia="仿宋_GB2312" w:hint="eastAsia"/>
          <w:sz w:val="32"/>
          <w:szCs w:val="32"/>
        </w:rPr>
        <w:t>建立大型企业和行业龙头企业引导科技企业孵化器在孵企业发展的机制，支持大型企业、行业龙头企业建设研发机构，引导中小企业建立校企共建研发中心。鼓励企业开展自主创新活动，企业自主创新相关法规另行制定。</w:t>
      </w:r>
      <w:r w:rsidR="00AC5461">
        <w:rPr>
          <w:rFonts w:eastAsia="仿宋_GB2312"/>
          <w:sz w:val="32"/>
          <w:szCs w:val="32"/>
        </w:rPr>
        <w:t>”</w:t>
      </w:r>
    </w:p>
    <w:p w:rsidR="004B45BF" w:rsidRDefault="00C22FA5">
      <w:pPr>
        <w:ind w:firstLineChars="200" w:firstLine="640"/>
        <w:rPr>
          <w:rFonts w:ascii="黑体" w:eastAsia="黑体" w:hAnsi="宋体"/>
          <w:sz w:val="32"/>
          <w:szCs w:val="32"/>
        </w:rPr>
      </w:pPr>
      <w:r>
        <w:rPr>
          <w:rFonts w:ascii="黑体" w:eastAsia="黑体" w:hAnsi="宋体" w:hint="eastAsia"/>
          <w:sz w:val="32"/>
          <w:szCs w:val="32"/>
        </w:rPr>
        <w:t>六、推动建设新型研发机构</w:t>
      </w:r>
    </w:p>
    <w:p w:rsidR="004B45BF" w:rsidRDefault="003875FC">
      <w:pPr>
        <w:ind w:firstLineChars="200" w:firstLine="640"/>
        <w:rPr>
          <w:rFonts w:eastAsia="仿宋_GB2312"/>
          <w:sz w:val="32"/>
          <w:szCs w:val="32"/>
        </w:rPr>
      </w:pPr>
      <w:r>
        <w:rPr>
          <w:rFonts w:eastAsia="仿宋_GB2312" w:hint="eastAsia"/>
          <w:sz w:val="32"/>
          <w:szCs w:val="32"/>
        </w:rPr>
        <w:t>11</w:t>
      </w:r>
      <w:r w:rsidR="00C22FA5">
        <w:rPr>
          <w:rFonts w:eastAsia="仿宋_GB2312" w:hint="eastAsia"/>
          <w:sz w:val="32"/>
          <w:szCs w:val="32"/>
        </w:rPr>
        <w:t>、</w:t>
      </w:r>
      <w:r w:rsidR="00790581">
        <w:rPr>
          <w:rFonts w:eastAsia="仿宋_GB2312" w:hint="eastAsia"/>
          <w:sz w:val="32"/>
          <w:szCs w:val="32"/>
        </w:rPr>
        <w:t>建议</w:t>
      </w:r>
      <w:r w:rsidR="002E0EB7">
        <w:rPr>
          <w:rFonts w:eastAsia="仿宋_GB2312" w:hint="eastAsia"/>
          <w:sz w:val="32"/>
          <w:szCs w:val="32"/>
        </w:rPr>
        <w:t>新增一条</w:t>
      </w:r>
      <w:r w:rsidR="00C22FA5" w:rsidRPr="00790581">
        <w:rPr>
          <w:rFonts w:eastAsia="仿宋_GB2312" w:hint="eastAsia"/>
          <w:sz w:val="32"/>
          <w:szCs w:val="32"/>
        </w:rPr>
        <w:t>：</w:t>
      </w:r>
      <w:r w:rsidR="00AC5461" w:rsidRPr="00790581">
        <w:rPr>
          <w:rFonts w:eastAsia="仿宋_GB2312" w:hint="eastAsia"/>
          <w:sz w:val="32"/>
          <w:szCs w:val="32"/>
        </w:rPr>
        <w:t>“</w:t>
      </w:r>
      <w:r w:rsidR="002E0EB7" w:rsidRPr="00790581">
        <w:rPr>
          <w:rFonts w:eastAsia="仿宋_GB2312" w:hint="eastAsia"/>
          <w:sz w:val="32"/>
          <w:szCs w:val="32"/>
        </w:rPr>
        <w:t>第五十</w:t>
      </w:r>
      <w:r w:rsidR="00E02B5A" w:rsidRPr="00790581">
        <w:rPr>
          <w:rFonts w:eastAsia="仿宋_GB2312" w:hint="eastAsia"/>
          <w:sz w:val="32"/>
          <w:szCs w:val="32"/>
        </w:rPr>
        <w:t>四</w:t>
      </w:r>
      <w:r w:rsidR="002E0EB7" w:rsidRPr="00790581">
        <w:rPr>
          <w:rFonts w:eastAsia="仿宋_GB2312" w:hint="eastAsia"/>
          <w:sz w:val="32"/>
          <w:szCs w:val="32"/>
        </w:rPr>
        <w:t>条</w:t>
      </w:r>
      <w:r w:rsidR="002E0EB7">
        <w:rPr>
          <w:rFonts w:eastAsia="仿宋_GB2312" w:hint="eastAsia"/>
          <w:sz w:val="32"/>
          <w:szCs w:val="32"/>
        </w:rPr>
        <w:t xml:space="preserve">  </w:t>
      </w:r>
      <w:r w:rsidR="00C22FA5">
        <w:rPr>
          <w:rFonts w:eastAsia="仿宋_GB2312"/>
          <w:sz w:val="32"/>
          <w:szCs w:val="32"/>
        </w:rPr>
        <w:t>鼓励引导各级政府、企业与省内外高等院校、科研机构、企业和社会团体创办新型研发机构，鼓励大型骨干企业组建企业研究院等新型研发机构，在能力建设、研发投入、人才引进、科研仪器设备配套等方面给予支持</w:t>
      </w:r>
      <w:r w:rsidR="00C22FA5">
        <w:rPr>
          <w:rFonts w:eastAsia="仿宋_GB2312" w:hint="eastAsia"/>
          <w:sz w:val="32"/>
          <w:szCs w:val="32"/>
        </w:rPr>
        <w:t>。</w:t>
      </w:r>
      <w:r w:rsidR="00C22FA5">
        <w:rPr>
          <w:rFonts w:eastAsia="仿宋_GB2312"/>
          <w:sz w:val="32"/>
          <w:szCs w:val="32"/>
        </w:rPr>
        <w:t>鼓励各级政府设立专项资金扶持新型研发机构发展。新型研发机构在申报、承担各级财政科技计划项目时，可享受科研事业单位同等资格待遇。</w:t>
      </w:r>
      <w:r w:rsidR="00AC5461">
        <w:rPr>
          <w:rFonts w:eastAsia="仿宋_GB2312"/>
          <w:sz w:val="32"/>
          <w:szCs w:val="32"/>
        </w:rPr>
        <w:t>”</w:t>
      </w:r>
    </w:p>
    <w:p w:rsidR="00A52C79" w:rsidRDefault="003875FC" w:rsidP="00A52C79">
      <w:pPr>
        <w:ind w:firstLineChars="200" w:firstLine="640"/>
        <w:rPr>
          <w:rFonts w:ascii="黑体" w:eastAsia="黑体" w:hAnsi="宋体"/>
          <w:sz w:val="32"/>
          <w:szCs w:val="32"/>
        </w:rPr>
      </w:pPr>
      <w:r>
        <w:rPr>
          <w:rFonts w:ascii="黑体" w:eastAsia="黑体" w:hAnsi="宋体" w:hint="eastAsia"/>
          <w:sz w:val="32"/>
          <w:szCs w:val="32"/>
        </w:rPr>
        <w:t>七</w:t>
      </w:r>
      <w:r w:rsidR="00A52C79">
        <w:rPr>
          <w:rFonts w:ascii="黑体" w:eastAsia="黑体" w:hAnsi="宋体" w:hint="eastAsia"/>
          <w:sz w:val="32"/>
          <w:szCs w:val="32"/>
        </w:rPr>
        <w:t>、扩大科研项目经费中人力资源成本支出范围</w:t>
      </w:r>
    </w:p>
    <w:p w:rsidR="00A52C79" w:rsidRDefault="003875FC" w:rsidP="00A52C79">
      <w:pPr>
        <w:ind w:firstLineChars="200" w:firstLine="640"/>
        <w:rPr>
          <w:rFonts w:eastAsia="仿宋_GB2312"/>
          <w:sz w:val="32"/>
          <w:szCs w:val="32"/>
        </w:rPr>
      </w:pPr>
      <w:r>
        <w:rPr>
          <w:rFonts w:eastAsia="仿宋_GB2312" w:hint="eastAsia"/>
          <w:sz w:val="32"/>
          <w:szCs w:val="32"/>
        </w:rPr>
        <w:t>12</w:t>
      </w:r>
      <w:r w:rsidR="00A52C79">
        <w:rPr>
          <w:rFonts w:eastAsia="仿宋_GB2312" w:hint="eastAsia"/>
          <w:sz w:val="32"/>
          <w:szCs w:val="32"/>
        </w:rPr>
        <w:t>、建议增加</w:t>
      </w:r>
      <w:r w:rsidR="00A52C79">
        <w:rPr>
          <w:rFonts w:eastAsia="仿宋_GB2312"/>
          <w:sz w:val="32"/>
          <w:szCs w:val="32"/>
        </w:rPr>
        <w:t>第五十</w:t>
      </w:r>
      <w:r w:rsidR="00A52C79">
        <w:rPr>
          <w:rFonts w:eastAsia="仿宋_GB2312" w:hint="eastAsia"/>
          <w:sz w:val="32"/>
          <w:szCs w:val="32"/>
        </w:rPr>
        <w:t>六</w:t>
      </w:r>
      <w:r w:rsidR="00A52C79">
        <w:rPr>
          <w:rFonts w:eastAsia="仿宋_GB2312"/>
          <w:sz w:val="32"/>
          <w:szCs w:val="32"/>
        </w:rPr>
        <w:t>条</w:t>
      </w:r>
      <w:r w:rsidR="00A52C79">
        <w:rPr>
          <w:rFonts w:eastAsia="仿宋_GB2312" w:hint="eastAsia"/>
          <w:sz w:val="32"/>
          <w:szCs w:val="32"/>
        </w:rPr>
        <w:t>第二款：“人力资源成本包括项目组成员、项目组临时聘用人员的人力资源成本，以及为提高科研工作绩效而安排的相关支出。”</w:t>
      </w:r>
    </w:p>
    <w:p w:rsidR="00A52C79" w:rsidRDefault="00A52C79">
      <w:pPr>
        <w:ind w:firstLineChars="200" w:firstLine="640"/>
        <w:rPr>
          <w:rFonts w:eastAsia="仿宋_GB2312"/>
          <w:sz w:val="32"/>
          <w:szCs w:val="32"/>
        </w:rPr>
      </w:pPr>
    </w:p>
    <w:sectPr w:rsidR="00A52C79" w:rsidSect="004B45BF">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26F" w:rsidRDefault="00FB026F" w:rsidP="004B45BF">
      <w:r>
        <w:separator/>
      </w:r>
    </w:p>
  </w:endnote>
  <w:endnote w:type="continuationSeparator" w:id="1">
    <w:p w:rsidR="00FB026F" w:rsidRDefault="00FB026F" w:rsidP="004B45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altName w:val="Arial Unicode MS"/>
    <w:panose1 w:val="02010609030101010101"/>
    <w:charset w:val="86"/>
    <w:family w:val="modern"/>
    <w:pitch w:val="fixed"/>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5BF" w:rsidRDefault="00B26803">
    <w:pPr>
      <w:pStyle w:val="a4"/>
      <w:jc w:val="center"/>
    </w:pPr>
    <w:r>
      <w:fldChar w:fldCharType="begin"/>
    </w:r>
    <w:r w:rsidR="00C22FA5">
      <w:instrText>PAGE   \* MERGEFORMAT</w:instrText>
    </w:r>
    <w:r>
      <w:fldChar w:fldCharType="separate"/>
    </w:r>
    <w:r w:rsidR="000335C0">
      <w:rPr>
        <w:noProof/>
      </w:rPr>
      <w:t>5</w:t>
    </w:r>
    <w:r>
      <w:fldChar w:fldCharType="end"/>
    </w:r>
  </w:p>
  <w:p w:rsidR="004B45BF" w:rsidRDefault="004B45B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26F" w:rsidRDefault="00FB026F" w:rsidP="004B45BF">
      <w:r>
        <w:separator/>
      </w:r>
    </w:p>
  </w:footnote>
  <w:footnote w:type="continuationSeparator" w:id="1">
    <w:p w:rsidR="00FB026F" w:rsidRDefault="00FB026F" w:rsidP="004B45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9218"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22387"/>
    <w:rsid w:val="00000C7C"/>
    <w:rsid w:val="00005174"/>
    <w:rsid w:val="00011B6D"/>
    <w:rsid w:val="00012829"/>
    <w:rsid w:val="0002170D"/>
    <w:rsid w:val="00023EF2"/>
    <w:rsid w:val="000335C0"/>
    <w:rsid w:val="0004147F"/>
    <w:rsid w:val="00044E56"/>
    <w:rsid w:val="00045241"/>
    <w:rsid w:val="000520D3"/>
    <w:rsid w:val="00053CF7"/>
    <w:rsid w:val="0006018A"/>
    <w:rsid w:val="00060DE6"/>
    <w:rsid w:val="000627D2"/>
    <w:rsid w:val="00065060"/>
    <w:rsid w:val="00067081"/>
    <w:rsid w:val="00074C8D"/>
    <w:rsid w:val="00085F06"/>
    <w:rsid w:val="000967BA"/>
    <w:rsid w:val="000A405D"/>
    <w:rsid w:val="000B7442"/>
    <w:rsid w:val="000C79D0"/>
    <w:rsid w:val="000E0378"/>
    <w:rsid w:val="000F18AF"/>
    <w:rsid w:val="000F365A"/>
    <w:rsid w:val="00104745"/>
    <w:rsid w:val="00120624"/>
    <w:rsid w:val="001206C4"/>
    <w:rsid w:val="00130AB5"/>
    <w:rsid w:val="00157B3C"/>
    <w:rsid w:val="00157CD2"/>
    <w:rsid w:val="00163F43"/>
    <w:rsid w:val="00172650"/>
    <w:rsid w:val="001A159D"/>
    <w:rsid w:val="001A470D"/>
    <w:rsid w:val="001E38C3"/>
    <w:rsid w:val="00210679"/>
    <w:rsid w:val="00214414"/>
    <w:rsid w:val="00217DA9"/>
    <w:rsid w:val="0022330C"/>
    <w:rsid w:val="00224EA9"/>
    <w:rsid w:val="00265222"/>
    <w:rsid w:val="00265A44"/>
    <w:rsid w:val="002668F9"/>
    <w:rsid w:val="00266EC3"/>
    <w:rsid w:val="0027155B"/>
    <w:rsid w:val="00276796"/>
    <w:rsid w:val="0028333B"/>
    <w:rsid w:val="00284CD4"/>
    <w:rsid w:val="00290276"/>
    <w:rsid w:val="0029105A"/>
    <w:rsid w:val="002A2E79"/>
    <w:rsid w:val="002A415F"/>
    <w:rsid w:val="002B54DA"/>
    <w:rsid w:val="002B54F4"/>
    <w:rsid w:val="002C01B1"/>
    <w:rsid w:val="002C7429"/>
    <w:rsid w:val="002D7536"/>
    <w:rsid w:val="002E0EB7"/>
    <w:rsid w:val="002E2538"/>
    <w:rsid w:val="002F3759"/>
    <w:rsid w:val="002F57FE"/>
    <w:rsid w:val="0031271B"/>
    <w:rsid w:val="003132D8"/>
    <w:rsid w:val="0031772D"/>
    <w:rsid w:val="00330BC7"/>
    <w:rsid w:val="003339AF"/>
    <w:rsid w:val="003456EC"/>
    <w:rsid w:val="003521C9"/>
    <w:rsid w:val="00361DDE"/>
    <w:rsid w:val="00361E64"/>
    <w:rsid w:val="003875FC"/>
    <w:rsid w:val="003A70AA"/>
    <w:rsid w:val="003B1C89"/>
    <w:rsid w:val="003C3EB0"/>
    <w:rsid w:val="003C4FF4"/>
    <w:rsid w:val="003E3B23"/>
    <w:rsid w:val="003F038D"/>
    <w:rsid w:val="003F2E7D"/>
    <w:rsid w:val="004146B3"/>
    <w:rsid w:val="00415323"/>
    <w:rsid w:val="00421B16"/>
    <w:rsid w:val="004451E3"/>
    <w:rsid w:val="004565A8"/>
    <w:rsid w:val="00457259"/>
    <w:rsid w:val="00460962"/>
    <w:rsid w:val="004658D5"/>
    <w:rsid w:val="0046668E"/>
    <w:rsid w:val="00482F15"/>
    <w:rsid w:val="00490557"/>
    <w:rsid w:val="00491A64"/>
    <w:rsid w:val="004B45BF"/>
    <w:rsid w:val="004C2F9C"/>
    <w:rsid w:val="004C5F68"/>
    <w:rsid w:val="004C6B39"/>
    <w:rsid w:val="004D51D2"/>
    <w:rsid w:val="004E1546"/>
    <w:rsid w:val="004E15D0"/>
    <w:rsid w:val="004F4085"/>
    <w:rsid w:val="005157BF"/>
    <w:rsid w:val="00527A50"/>
    <w:rsid w:val="00532A4E"/>
    <w:rsid w:val="00532FFD"/>
    <w:rsid w:val="00533FCC"/>
    <w:rsid w:val="00542313"/>
    <w:rsid w:val="005567E1"/>
    <w:rsid w:val="005633A1"/>
    <w:rsid w:val="005733F6"/>
    <w:rsid w:val="005818BC"/>
    <w:rsid w:val="0059369C"/>
    <w:rsid w:val="0059587C"/>
    <w:rsid w:val="005A1574"/>
    <w:rsid w:val="005B6F74"/>
    <w:rsid w:val="005C35A9"/>
    <w:rsid w:val="005C68F0"/>
    <w:rsid w:val="005D0A12"/>
    <w:rsid w:val="005D56C2"/>
    <w:rsid w:val="005D5C1F"/>
    <w:rsid w:val="005F0A43"/>
    <w:rsid w:val="006030A5"/>
    <w:rsid w:val="00605327"/>
    <w:rsid w:val="00633178"/>
    <w:rsid w:val="006402EF"/>
    <w:rsid w:val="00654633"/>
    <w:rsid w:val="006C1EAE"/>
    <w:rsid w:val="006C6BB0"/>
    <w:rsid w:val="006D10F2"/>
    <w:rsid w:val="006D221B"/>
    <w:rsid w:val="006F58C7"/>
    <w:rsid w:val="006F6A6F"/>
    <w:rsid w:val="006F728C"/>
    <w:rsid w:val="006F7920"/>
    <w:rsid w:val="00703D90"/>
    <w:rsid w:val="00710D74"/>
    <w:rsid w:val="00726BC3"/>
    <w:rsid w:val="007362F1"/>
    <w:rsid w:val="00740B7E"/>
    <w:rsid w:val="00742508"/>
    <w:rsid w:val="00746DAD"/>
    <w:rsid w:val="0075044C"/>
    <w:rsid w:val="00750F28"/>
    <w:rsid w:val="00756FC3"/>
    <w:rsid w:val="00763131"/>
    <w:rsid w:val="00790581"/>
    <w:rsid w:val="007B31BD"/>
    <w:rsid w:val="007B4A5B"/>
    <w:rsid w:val="007C01E6"/>
    <w:rsid w:val="007D0D83"/>
    <w:rsid w:val="007D1365"/>
    <w:rsid w:val="007E2A2D"/>
    <w:rsid w:val="007F6417"/>
    <w:rsid w:val="0080099D"/>
    <w:rsid w:val="00807546"/>
    <w:rsid w:val="00812659"/>
    <w:rsid w:val="008144D6"/>
    <w:rsid w:val="00823FBA"/>
    <w:rsid w:val="00827010"/>
    <w:rsid w:val="0085264C"/>
    <w:rsid w:val="00855953"/>
    <w:rsid w:val="00887A89"/>
    <w:rsid w:val="008A3EF2"/>
    <w:rsid w:val="008A652B"/>
    <w:rsid w:val="008B50AB"/>
    <w:rsid w:val="008D67D3"/>
    <w:rsid w:val="008E0CE0"/>
    <w:rsid w:val="008E7981"/>
    <w:rsid w:val="008F534E"/>
    <w:rsid w:val="00901F5E"/>
    <w:rsid w:val="009029BA"/>
    <w:rsid w:val="00925DA0"/>
    <w:rsid w:val="0094454A"/>
    <w:rsid w:val="009531C5"/>
    <w:rsid w:val="00956EA3"/>
    <w:rsid w:val="009846F6"/>
    <w:rsid w:val="00985B6D"/>
    <w:rsid w:val="00987451"/>
    <w:rsid w:val="00990917"/>
    <w:rsid w:val="00994F93"/>
    <w:rsid w:val="00997432"/>
    <w:rsid w:val="009B0B5F"/>
    <w:rsid w:val="009C550B"/>
    <w:rsid w:val="009D35D5"/>
    <w:rsid w:val="009D3B5E"/>
    <w:rsid w:val="009E2849"/>
    <w:rsid w:val="009F3660"/>
    <w:rsid w:val="009F7690"/>
    <w:rsid w:val="00A0645D"/>
    <w:rsid w:val="00A130C6"/>
    <w:rsid w:val="00A136E2"/>
    <w:rsid w:val="00A22080"/>
    <w:rsid w:val="00A40F35"/>
    <w:rsid w:val="00A43A34"/>
    <w:rsid w:val="00A52C79"/>
    <w:rsid w:val="00A55836"/>
    <w:rsid w:val="00A600B9"/>
    <w:rsid w:val="00A6293F"/>
    <w:rsid w:val="00A64A13"/>
    <w:rsid w:val="00A66D9E"/>
    <w:rsid w:val="00A7107D"/>
    <w:rsid w:val="00A77D9D"/>
    <w:rsid w:val="00A811B5"/>
    <w:rsid w:val="00A81268"/>
    <w:rsid w:val="00A92961"/>
    <w:rsid w:val="00A97295"/>
    <w:rsid w:val="00AB2044"/>
    <w:rsid w:val="00AB2ECC"/>
    <w:rsid w:val="00AB37CE"/>
    <w:rsid w:val="00AB41D4"/>
    <w:rsid w:val="00AB4C0D"/>
    <w:rsid w:val="00AC0A48"/>
    <w:rsid w:val="00AC5461"/>
    <w:rsid w:val="00AD7EA4"/>
    <w:rsid w:val="00AE12EE"/>
    <w:rsid w:val="00AE7EFB"/>
    <w:rsid w:val="00B04628"/>
    <w:rsid w:val="00B10735"/>
    <w:rsid w:val="00B1119F"/>
    <w:rsid w:val="00B11AA1"/>
    <w:rsid w:val="00B176F8"/>
    <w:rsid w:val="00B21A6C"/>
    <w:rsid w:val="00B22387"/>
    <w:rsid w:val="00B26803"/>
    <w:rsid w:val="00B32C13"/>
    <w:rsid w:val="00B5789D"/>
    <w:rsid w:val="00B60E26"/>
    <w:rsid w:val="00B61736"/>
    <w:rsid w:val="00B6632B"/>
    <w:rsid w:val="00B719D4"/>
    <w:rsid w:val="00B73609"/>
    <w:rsid w:val="00B82AA4"/>
    <w:rsid w:val="00B910C2"/>
    <w:rsid w:val="00B9154A"/>
    <w:rsid w:val="00B91B43"/>
    <w:rsid w:val="00B962E7"/>
    <w:rsid w:val="00BA13AE"/>
    <w:rsid w:val="00BA1A49"/>
    <w:rsid w:val="00BA3ECE"/>
    <w:rsid w:val="00BA3ED8"/>
    <w:rsid w:val="00BA6712"/>
    <w:rsid w:val="00BC400B"/>
    <w:rsid w:val="00BC414B"/>
    <w:rsid w:val="00BD6373"/>
    <w:rsid w:val="00BD76E3"/>
    <w:rsid w:val="00BE3001"/>
    <w:rsid w:val="00BE649B"/>
    <w:rsid w:val="00BF10CF"/>
    <w:rsid w:val="00BF15B2"/>
    <w:rsid w:val="00C22FA5"/>
    <w:rsid w:val="00C23060"/>
    <w:rsid w:val="00C246CB"/>
    <w:rsid w:val="00C252B4"/>
    <w:rsid w:val="00C3299A"/>
    <w:rsid w:val="00C345B4"/>
    <w:rsid w:val="00C35204"/>
    <w:rsid w:val="00C464CC"/>
    <w:rsid w:val="00C46E4C"/>
    <w:rsid w:val="00C509CA"/>
    <w:rsid w:val="00C53519"/>
    <w:rsid w:val="00C74501"/>
    <w:rsid w:val="00C835CC"/>
    <w:rsid w:val="00C8490C"/>
    <w:rsid w:val="00C86C09"/>
    <w:rsid w:val="00C9333D"/>
    <w:rsid w:val="00CA178F"/>
    <w:rsid w:val="00CB5215"/>
    <w:rsid w:val="00CE4735"/>
    <w:rsid w:val="00CF0DF4"/>
    <w:rsid w:val="00D02182"/>
    <w:rsid w:val="00D21A2F"/>
    <w:rsid w:val="00D21D0E"/>
    <w:rsid w:val="00D37EDC"/>
    <w:rsid w:val="00D45069"/>
    <w:rsid w:val="00D471DE"/>
    <w:rsid w:val="00D5369C"/>
    <w:rsid w:val="00D53B12"/>
    <w:rsid w:val="00D61334"/>
    <w:rsid w:val="00D86FC2"/>
    <w:rsid w:val="00D92D8B"/>
    <w:rsid w:val="00DA03FF"/>
    <w:rsid w:val="00DB37D1"/>
    <w:rsid w:val="00DD1929"/>
    <w:rsid w:val="00DD50F6"/>
    <w:rsid w:val="00DD5389"/>
    <w:rsid w:val="00DE0984"/>
    <w:rsid w:val="00DE122F"/>
    <w:rsid w:val="00DF223E"/>
    <w:rsid w:val="00DF73BC"/>
    <w:rsid w:val="00E02B5A"/>
    <w:rsid w:val="00E04C08"/>
    <w:rsid w:val="00E10A1D"/>
    <w:rsid w:val="00E21238"/>
    <w:rsid w:val="00E223B5"/>
    <w:rsid w:val="00E22406"/>
    <w:rsid w:val="00E22E6A"/>
    <w:rsid w:val="00E2595D"/>
    <w:rsid w:val="00E2775E"/>
    <w:rsid w:val="00E331F3"/>
    <w:rsid w:val="00E34B83"/>
    <w:rsid w:val="00E427BF"/>
    <w:rsid w:val="00E552FD"/>
    <w:rsid w:val="00E57AD6"/>
    <w:rsid w:val="00E57B97"/>
    <w:rsid w:val="00E8083F"/>
    <w:rsid w:val="00E83C3E"/>
    <w:rsid w:val="00E90D09"/>
    <w:rsid w:val="00E93942"/>
    <w:rsid w:val="00EA572E"/>
    <w:rsid w:val="00EA7954"/>
    <w:rsid w:val="00EB247F"/>
    <w:rsid w:val="00ED1636"/>
    <w:rsid w:val="00ED17C0"/>
    <w:rsid w:val="00ED3EEE"/>
    <w:rsid w:val="00EE4814"/>
    <w:rsid w:val="00EE5EA0"/>
    <w:rsid w:val="00EF150B"/>
    <w:rsid w:val="00EF74B9"/>
    <w:rsid w:val="00F00843"/>
    <w:rsid w:val="00F04B89"/>
    <w:rsid w:val="00F1342E"/>
    <w:rsid w:val="00F13745"/>
    <w:rsid w:val="00F25CC2"/>
    <w:rsid w:val="00F266E0"/>
    <w:rsid w:val="00F272C6"/>
    <w:rsid w:val="00F30DF8"/>
    <w:rsid w:val="00F3254A"/>
    <w:rsid w:val="00F417C8"/>
    <w:rsid w:val="00F43FA6"/>
    <w:rsid w:val="00F444F6"/>
    <w:rsid w:val="00F50ABB"/>
    <w:rsid w:val="00F60D0D"/>
    <w:rsid w:val="00F65E94"/>
    <w:rsid w:val="00F70A5E"/>
    <w:rsid w:val="00F70FF7"/>
    <w:rsid w:val="00F720D4"/>
    <w:rsid w:val="00F77A70"/>
    <w:rsid w:val="00FA17AD"/>
    <w:rsid w:val="00FB026F"/>
    <w:rsid w:val="00FC4EA2"/>
    <w:rsid w:val="00FD3381"/>
    <w:rsid w:val="00FF30B2"/>
    <w:rsid w:val="00FF75C6"/>
    <w:rsid w:val="041462BE"/>
    <w:rsid w:val="0EEC778C"/>
    <w:rsid w:val="1C5F6C85"/>
    <w:rsid w:val="3BA6418F"/>
    <w:rsid w:val="4934288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45B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4B45BF"/>
    <w:rPr>
      <w:sz w:val="18"/>
      <w:szCs w:val="18"/>
    </w:rPr>
  </w:style>
  <w:style w:type="paragraph" w:styleId="a4">
    <w:name w:val="footer"/>
    <w:basedOn w:val="a"/>
    <w:link w:val="Char0"/>
    <w:uiPriority w:val="99"/>
    <w:unhideWhenUsed/>
    <w:rsid w:val="004B45BF"/>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rsid w:val="004B45BF"/>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Normal (Web)"/>
    <w:basedOn w:val="a"/>
    <w:unhideWhenUsed/>
    <w:rsid w:val="004B45BF"/>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22"/>
    <w:qFormat/>
    <w:rsid w:val="004B45BF"/>
    <w:rPr>
      <w:b/>
      <w:bCs/>
    </w:rPr>
  </w:style>
  <w:style w:type="paragraph" w:customStyle="1" w:styleId="1">
    <w:name w:val="列出段落1"/>
    <w:basedOn w:val="a"/>
    <w:uiPriority w:val="34"/>
    <w:qFormat/>
    <w:rsid w:val="004B45BF"/>
    <w:pPr>
      <w:ind w:firstLineChars="200" w:firstLine="420"/>
    </w:pPr>
  </w:style>
  <w:style w:type="paragraph" w:customStyle="1" w:styleId="10">
    <w:name w:val="无间隔1"/>
    <w:uiPriority w:val="1"/>
    <w:qFormat/>
    <w:rsid w:val="004B45BF"/>
    <w:pPr>
      <w:widowControl w:val="0"/>
      <w:jc w:val="both"/>
    </w:pPr>
    <w:rPr>
      <w:kern w:val="2"/>
      <w:sz w:val="21"/>
    </w:rPr>
  </w:style>
  <w:style w:type="paragraph" w:customStyle="1" w:styleId="p15">
    <w:name w:val="p15"/>
    <w:basedOn w:val="a"/>
    <w:rsid w:val="004B45BF"/>
    <w:pPr>
      <w:widowControl/>
      <w:ind w:firstLine="420"/>
    </w:pPr>
    <w:rPr>
      <w:rFonts w:ascii="仿宋_GB2312" w:eastAsia="仿宋_GB2312" w:hAnsi="Arial Unicode MS" w:cs="仿宋_GB2312"/>
      <w:kern w:val="0"/>
      <w:sz w:val="32"/>
      <w:szCs w:val="32"/>
    </w:rPr>
  </w:style>
  <w:style w:type="paragraph" w:customStyle="1" w:styleId="CharChar1CharCharCharCharCharCharCharCharCharChar">
    <w:name w:val="Char Char1 Char Char Char Char Char Char Char Char Char Char"/>
    <w:basedOn w:val="a"/>
    <w:rsid w:val="004B45BF"/>
    <w:pPr>
      <w:widowControl/>
      <w:spacing w:after="160" w:line="240" w:lineRule="exact"/>
      <w:jc w:val="left"/>
    </w:pPr>
  </w:style>
  <w:style w:type="character" w:customStyle="1" w:styleId="Char1">
    <w:name w:val="页眉 Char"/>
    <w:basedOn w:val="a0"/>
    <w:link w:val="a5"/>
    <w:uiPriority w:val="99"/>
    <w:rsid w:val="004B45BF"/>
    <w:rPr>
      <w:sz w:val="18"/>
      <w:szCs w:val="18"/>
    </w:rPr>
  </w:style>
  <w:style w:type="character" w:customStyle="1" w:styleId="Char0">
    <w:name w:val="页脚 Char"/>
    <w:basedOn w:val="a0"/>
    <w:link w:val="a4"/>
    <w:uiPriority w:val="99"/>
    <w:rsid w:val="004B45BF"/>
    <w:rPr>
      <w:sz w:val="18"/>
      <w:szCs w:val="18"/>
    </w:rPr>
  </w:style>
  <w:style w:type="character" w:customStyle="1" w:styleId="Char">
    <w:name w:val="批注框文本 Char"/>
    <w:basedOn w:val="a0"/>
    <w:link w:val="a3"/>
    <w:uiPriority w:val="99"/>
    <w:semiHidden/>
    <w:rsid w:val="004B45BF"/>
    <w:rPr>
      <w:rFonts w:ascii="Times New Roman" w:eastAsia="宋体" w:hAnsi="Times New Roman" w:cs="Times New Roman"/>
      <w:sz w:val="18"/>
      <w:szCs w:val="18"/>
    </w:rPr>
  </w:style>
  <w:style w:type="character" w:customStyle="1" w:styleId="c1166title1">
    <w:name w:val="c1166_title1"/>
    <w:basedOn w:val="a0"/>
    <w:rsid w:val="004B45BF"/>
    <w:rPr>
      <w:b/>
      <w:bCs/>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348</Words>
  <Characters>1989</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关于《广东省自主创新促进条例》的</dc:title>
  <dc:creator>chenl</dc:creator>
  <cp:lastModifiedBy>GDSTC</cp:lastModifiedBy>
  <cp:revision>11</cp:revision>
  <cp:lastPrinted>2015-06-25T07:31:00Z</cp:lastPrinted>
  <dcterms:created xsi:type="dcterms:W3CDTF">2015-06-16T03:03:00Z</dcterms:created>
  <dcterms:modified xsi:type="dcterms:W3CDTF">2015-06-25T08:29:00Z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2052-9.1.0.5108</vt:lpwstr>
  </property>
</Properties>
</file>