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8B7BC2" w14:textId="77777777" w:rsidR="00FA5E4C" w:rsidRDefault="006E2D8F">
      <w:pPr>
        <w:pStyle w:val="aa"/>
        <w:spacing w:before="0" w:beforeAutospacing="0" w:after="0" w:afterAutospacing="0" w:line="560" w:lineRule="exact"/>
        <w:jc w:val="center"/>
        <w:rPr>
          <w:rStyle w:val="ad"/>
          <w:rFonts w:ascii="小标宋" w:eastAsia="小标宋" w:hAnsi="仿宋"/>
          <w:b w:val="0"/>
          <w:bCs w:val="0"/>
          <w:sz w:val="44"/>
          <w:szCs w:val="44"/>
        </w:rPr>
      </w:pPr>
      <w:r>
        <w:rPr>
          <w:rStyle w:val="ad"/>
          <w:rFonts w:ascii="小标宋" w:eastAsia="小标宋" w:hAnsi="仿宋" w:hint="eastAsia"/>
          <w:b w:val="0"/>
          <w:bCs w:val="0"/>
          <w:sz w:val="44"/>
          <w:szCs w:val="44"/>
        </w:rPr>
        <w:t>汕头大学科研平台管理办法（暂行）</w:t>
      </w:r>
    </w:p>
    <w:p w14:paraId="4117A55B" w14:textId="77777777" w:rsidR="00FA5E4C" w:rsidRDefault="006E2D8F">
      <w:pPr>
        <w:pStyle w:val="aa"/>
        <w:spacing w:before="0" w:beforeAutospacing="0" w:after="0" w:afterAutospacing="0" w:line="560" w:lineRule="exact"/>
        <w:jc w:val="center"/>
        <w:rPr>
          <w:rStyle w:val="ad"/>
          <w:rFonts w:ascii="仿宋_GB2312" w:eastAsia="仿宋_GB2312" w:hAnsi="仿宋"/>
          <w:b w:val="0"/>
          <w:bCs w:val="0"/>
          <w:sz w:val="28"/>
          <w:szCs w:val="28"/>
        </w:rPr>
      </w:pPr>
      <w:r>
        <w:rPr>
          <w:rStyle w:val="ad"/>
          <w:rFonts w:ascii="仿宋_GB2312" w:eastAsia="仿宋_GB2312" w:hAnsi="仿宋" w:hint="eastAsia"/>
          <w:b w:val="0"/>
          <w:bCs w:val="0"/>
          <w:sz w:val="28"/>
          <w:szCs w:val="28"/>
        </w:rPr>
        <w:t>（</w:t>
      </w:r>
      <w:r>
        <w:rPr>
          <w:rStyle w:val="ad"/>
          <w:rFonts w:ascii="仿宋_GB2312" w:eastAsia="仿宋_GB2312" w:hAnsi="仿宋" w:hint="eastAsia"/>
          <w:b w:val="0"/>
          <w:bCs w:val="0"/>
          <w:sz w:val="28"/>
          <w:szCs w:val="28"/>
        </w:rPr>
        <w:t>2023</w:t>
      </w:r>
      <w:r>
        <w:rPr>
          <w:rStyle w:val="ad"/>
          <w:rFonts w:ascii="仿宋_GB2312" w:eastAsia="仿宋_GB2312" w:hAnsi="仿宋" w:hint="eastAsia"/>
          <w:b w:val="0"/>
          <w:bCs w:val="0"/>
          <w:sz w:val="28"/>
          <w:szCs w:val="28"/>
        </w:rPr>
        <w:t>年</w:t>
      </w:r>
      <w:r>
        <w:rPr>
          <w:rStyle w:val="ad"/>
          <w:rFonts w:ascii="仿宋_GB2312" w:eastAsia="仿宋_GB2312" w:hAnsi="仿宋" w:hint="eastAsia"/>
          <w:b w:val="0"/>
          <w:bCs w:val="0"/>
          <w:sz w:val="28"/>
          <w:szCs w:val="28"/>
        </w:rPr>
        <w:t>11</w:t>
      </w:r>
      <w:r>
        <w:rPr>
          <w:rStyle w:val="ad"/>
          <w:rFonts w:ascii="仿宋_GB2312" w:eastAsia="仿宋_GB2312" w:hAnsi="仿宋" w:hint="eastAsia"/>
          <w:b w:val="0"/>
          <w:bCs w:val="0"/>
          <w:sz w:val="28"/>
          <w:szCs w:val="28"/>
        </w:rPr>
        <w:t>月</w:t>
      </w:r>
      <w:r>
        <w:rPr>
          <w:rStyle w:val="ad"/>
          <w:rFonts w:ascii="仿宋_GB2312" w:eastAsia="仿宋_GB2312" w:hAnsi="仿宋" w:hint="eastAsia"/>
          <w:b w:val="0"/>
          <w:bCs w:val="0"/>
          <w:sz w:val="28"/>
          <w:szCs w:val="28"/>
        </w:rPr>
        <w:t>18</w:t>
      </w:r>
      <w:r>
        <w:rPr>
          <w:rStyle w:val="ad"/>
          <w:rFonts w:ascii="仿宋_GB2312" w:eastAsia="仿宋_GB2312" w:hAnsi="仿宋" w:hint="eastAsia"/>
          <w:b w:val="0"/>
          <w:bCs w:val="0"/>
          <w:sz w:val="28"/>
          <w:szCs w:val="28"/>
        </w:rPr>
        <w:t>日第</w:t>
      </w:r>
      <w:r>
        <w:rPr>
          <w:rStyle w:val="ad"/>
          <w:rFonts w:ascii="仿宋_GB2312" w:eastAsia="仿宋_GB2312" w:hAnsi="仿宋" w:hint="eastAsia"/>
          <w:b w:val="0"/>
          <w:bCs w:val="0"/>
          <w:sz w:val="28"/>
          <w:szCs w:val="28"/>
        </w:rPr>
        <w:t>25</w:t>
      </w:r>
      <w:r>
        <w:rPr>
          <w:rStyle w:val="ad"/>
          <w:rFonts w:ascii="仿宋_GB2312" w:eastAsia="仿宋_GB2312" w:hAnsi="仿宋" w:hint="eastAsia"/>
          <w:b w:val="0"/>
          <w:bCs w:val="0"/>
          <w:sz w:val="28"/>
          <w:szCs w:val="28"/>
        </w:rPr>
        <w:t>次校长办公会审议通过）</w:t>
      </w:r>
    </w:p>
    <w:p w14:paraId="432F72C5" w14:textId="77777777" w:rsidR="00FA5E4C" w:rsidRDefault="00FA5E4C">
      <w:pPr>
        <w:pStyle w:val="aa"/>
        <w:spacing w:before="0" w:beforeAutospacing="0" w:after="0" w:afterAutospacing="0" w:line="560" w:lineRule="exact"/>
        <w:jc w:val="center"/>
        <w:rPr>
          <w:rStyle w:val="ad"/>
          <w:rFonts w:ascii="仿宋_GB2312" w:eastAsia="仿宋_GB2312" w:hAnsi="仿宋"/>
          <w:b w:val="0"/>
          <w:bCs w:val="0"/>
          <w:sz w:val="28"/>
          <w:szCs w:val="28"/>
        </w:rPr>
      </w:pPr>
    </w:p>
    <w:p w14:paraId="0E52B9D3" w14:textId="77777777" w:rsidR="00FA5E4C" w:rsidRDefault="006E2D8F">
      <w:pPr>
        <w:pStyle w:val="aa"/>
        <w:numPr>
          <w:ilvl w:val="0"/>
          <w:numId w:val="1"/>
        </w:numPr>
        <w:spacing w:before="0" w:beforeAutospacing="0" w:after="0" w:afterAutospacing="0" w:line="560" w:lineRule="exact"/>
        <w:jc w:val="center"/>
        <w:rPr>
          <w:rStyle w:val="ad"/>
          <w:rFonts w:ascii="小标宋" w:eastAsia="小标宋"/>
          <w:b w:val="0"/>
          <w:bCs w:val="0"/>
        </w:rPr>
      </w:pPr>
      <w:r>
        <w:rPr>
          <w:rStyle w:val="ad"/>
          <w:rFonts w:ascii="小标宋" w:eastAsia="小标宋" w:hAnsi="黑体" w:hint="eastAsia"/>
          <w:b w:val="0"/>
          <w:bCs w:val="0"/>
          <w:sz w:val="32"/>
          <w:szCs w:val="32"/>
        </w:rPr>
        <w:t>总则</w:t>
      </w:r>
    </w:p>
    <w:p w14:paraId="16AF875B" w14:textId="77777777" w:rsidR="00FA5E4C" w:rsidRDefault="006E2D8F">
      <w:pPr>
        <w:spacing w:line="560" w:lineRule="exact"/>
        <w:ind w:firstLineChars="200" w:firstLine="640"/>
        <w:rPr>
          <w:rFonts w:ascii="仿宋_GB2312" w:eastAsia="仿宋_GB2312"/>
          <w:sz w:val="32"/>
          <w:szCs w:val="32"/>
        </w:rPr>
      </w:pPr>
      <w:r>
        <w:rPr>
          <w:rFonts w:ascii="黑体" w:eastAsia="黑体" w:hAnsi="黑体" w:hint="eastAsia"/>
          <w:bCs/>
          <w:sz w:val="32"/>
          <w:szCs w:val="32"/>
        </w:rPr>
        <w:t>第一条</w:t>
      </w:r>
      <w:r>
        <w:rPr>
          <w:rFonts w:ascii="仿宋_GB2312" w:eastAsia="仿宋_GB2312" w:hint="eastAsia"/>
          <w:sz w:val="32"/>
          <w:szCs w:val="32"/>
        </w:rPr>
        <w:t xml:space="preserve">　</w:t>
      </w:r>
      <w:r>
        <w:rPr>
          <w:rFonts w:ascii="仿宋_GB2312" w:eastAsia="仿宋_GB2312" w:hint="eastAsia"/>
          <w:sz w:val="32"/>
          <w:szCs w:val="32"/>
        </w:rPr>
        <w:t>为</w:t>
      </w:r>
      <w:r>
        <w:rPr>
          <w:rFonts w:ascii="仿宋_GB2312" w:eastAsia="仿宋_GB2312" w:hint="eastAsia"/>
          <w:sz w:val="32"/>
          <w:szCs w:val="32"/>
        </w:rPr>
        <w:t>加强建设、规范管理、优化结构、凸显特色，推进我校科研平台持续稳定发展</w:t>
      </w:r>
      <w:r>
        <w:rPr>
          <w:rFonts w:ascii="仿宋_GB2312" w:eastAsia="仿宋_GB2312" w:hint="eastAsia"/>
          <w:sz w:val="32"/>
          <w:szCs w:val="32"/>
        </w:rPr>
        <w:t>,</w:t>
      </w:r>
      <w:r>
        <w:rPr>
          <w:rFonts w:ascii="仿宋_GB2312" w:eastAsia="仿宋_GB2312" w:hint="eastAsia"/>
          <w:sz w:val="32"/>
          <w:szCs w:val="32"/>
        </w:rPr>
        <w:t>进一步增强科研平台在学校科学研究、学科建设、人才培养、社会服务中的支撑和引领作用，提升我</w:t>
      </w:r>
      <w:proofErr w:type="gramStart"/>
      <w:r>
        <w:rPr>
          <w:rFonts w:ascii="仿宋_GB2312" w:eastAsia="仿宋_GB2312" w:hint="eastAsia"/>
          <w:sz w:val="32"/>
          <w:szCs w:val="32"/>
        </w:rPr>
        <w:t>校核心</w:t>
      </w:r>
      <w:proofErr w:type="gramEnd"/>
      <w:r>
        <w:rPr>
          <w:rFonts w:ascii="仿宋_GB2312" w:eastAsia="仿宋_GB2312" w:hint="eastAsia"/>
          <w:sz w:val="32"/>
          <w:szCs w:val="32"/>
        </w:rPr>
        <w:t>竞争力，根据国家和地方各级主管部门相关管理办法</w:t>
      </w:r>
      <w:r>
        <w:rPr>
          <w:rFonts w:ascii="仿宋_GB2312" w:eastAsia="仿宋_GB2312" w:hint="eastAsia"/>
          <w:sz w:val="32"/>
          <w:szCs w:val="32"/>
        </w:rPr>
        <w:t>,</w:t>
      </w:r>
      <w:r>
        <w:rPr>
          <w:rFonts w:ascii="仿宋_GB2312" w:eastAsia="仿宋_GB2312" w:hint="eastAsia"/>
          <w:sz w:val="32"/>
          <w:szCs w:val="32"/>
        </w:rPr>
        <w:t>结合我校实际，特制定本办法。</w:t>
      </w:r>
    </w:p>
    <w:p w14:paraId="66E86E45" w14:textId="77777777" w:rsidR="00FA5E4C" w:rsidRDefault="006E2D8F">
      <w:pPr>
        <w:spacing w:line="560" w:lineRule="exact"/>
        <w:ind w:firstLineChars="200" w:firstLine="640"/>
        <w:rPr>
          <w:rFonts w:ascii="仿宋_GB2312" w:eastAsia="仿宋_GB2312"/>
          <w:sz w:val="32"/>
          <w:szCs w:val="32"/>
        </w:rPr>
      </w:pPr>
      <w:r>
        <w:rPr>
          <w:rFonts w:ascii="黑体" w:eastAsia="黑体" w:hAnsi="黑体" w:hint="eastAsia"/>
          <w:bCs/>
          <w:sz w:val="32"/>
          <w:szCs w:val="32"/>
        </w:rPr>
        <w:t>第二条</w:t>
      </w:r>
      <w:r>
        <w:rPr>
          <w:rFonts w:ascii="仿宋_GB2312" w:eastAsia="仿宋_GB2312" w:hint="eastAsia"/>
          <w:sz w:val="32"/>
          <w:szCs w:val="32"/>
        </w:rPr>
        <w:t xml:space="preserve">　科研平台主要任务是围绕国家、地方经济社会发展需求，瞄准学科发展前沿，通过集中整合特色和优势科研资源，</w:t>
      </w:r>
      <w:proofErr w:type="gramStart"/>
      <w:r>
        <w:rPr>
          <w:rFonts w:ascii="仿宋_GB2312" w:eastAsia="仿宋_GB2312" w:hint="eastAsia"/>
          <w:sz w:val="32"/>
          <w:szCs w:val="32"/>
        </w:rPr>
        <w:t>凝炼</w:t>
      </w:r>
      <w:proofErr w:type="gramEnd"/>
      <w:r>
        <w:rPr>
          <w:rFonts w:ascii="仿宋_GB2312" w:eastAsia="仿宋_GB2312" w:hint="eastAsia"/>
          <w:sz w:val="32"/>
          <w:szCs w:val="32"/>
        </w:rPr>
        <w:t>研究方向，汇聚创新团队，促进学科交叉，开展学术交流</w:t>
      </w:r>
      <w:r>
        <w:rPr>
          <w:rFonts w:ascii="仿宋_GB2312" w:eastAsia="仿宋_GB2312" w:hint="eastAsia"/>
          <w:sz w:val="32"/>
          <w:szCs w:val="32"/>
        </w:rPr>
        <w:t>,</w:t>
      </w:r>
      <w:r>
        <w:rPr>
          <w:rFonts w:ascii="仿宋_GB2312" w:eastAsia="仿宋_GB2312" w:hint="eastAsia"/>
          <w:sz w:val="32"/>
          <w:szCs w:val="32"/>
        </w:rPr>
        <w:t>承担各级各类科研项目，进行创新性科学研究，开发高新技术，转化科研成果，支撑学科建设，培养高层次创新人才，服</w:t>
      </w:r>
      <w:r>
        <w:rPr>
          <w:rFonts w:ascii="仿宋_GB2312" w:eastAsia="仿宋_GB2312" w:hint="eastAsia"/>
          <w:sz w:val="32"/>
          <w:szCs w:val="32"/>
        </w:rPr>
        <w:t>务国家和地方经济社会发展。科研平台既是我校承担重大科研或工程项目的研究平台，也是本科生、研究生创新实践的重要基地。</w:t>
      </w:r>
    </w:p>
    <w:p w14:paraId="7DDB4074" w14:textId="77777777" w:rsidR="00FA5E4C" w:rsidRDefault="006E2D8F">
      <w:pPr>
        <w:spacing w:line="560" w:lineRule="exact"/>
        <w:ind w:firstLineChars="200" w:firstLine="640"/>
        <w:rPr>
          <w:rFonts w:ascii="仿宋_GB2312" w:eastAsia="仿宋_GB2312"/>
          <w:sz w:val="32"/>
          <w:szCs w:val="32"/>
        </w:rPr>
      </w:pPr>
      <w:r>
        <w:rPr>
          <w:rFonts w:ascii="黑体" w:eastAsia="黑体" w:hAnsi="黑体" w:hint="eastAsia"/>
          <w:bCs/>
          <w:sz w:val="32"/>
          <w:szCs w:val="32"/>
        </w:rPr>
        <w:t>第三条</w:t>
      </w:r>
      <w:r>
        <w:rPr>
          <w:rFonts w:ascii="仿宋_GB2312" w:eastAsia="仿宋_GB2312" w:hint="eastAsia"/>
          <w:sz w:val="32"/>
          <w:szCs w:val="32"/>
        </w:rPr>
        <w:t xml:space="preserve">　本办法所指科研平台包括政府计划科研平台和自主设置科研平台。其中，政府计划科研平台指经国家相关部委、省市行政部门等批准，依托学校建设的科研平台；分为国家级、省部级和市厅级。自主设置科研平台是经过本办法程序设置的校级科研平台。</w:t>
      </w:r>
    </w:p>
    <w:p w14:paraId="5F4497DA" w14:textId="77777777" w:rsidR="00FA5E4C" w:rsidRDefault="006E2D8F">
      <w:pPr>
        <w:spacing w:line="560" w:lineRule="exact"/>
        <w:ind w:firstLineChars="200" w:firstLine="640"/>
        <w:rPr>
          <w:rFonts w:ascii="仿宋_GB2312" w:eastAsia="仿宋_GB2312"/>
          <w:sz w:val="32"/>
          <w:szCs w:val="32"/>
        </w:rPr>
      </w:pPr>
      <w:r>
        <w:rPr>
          <w:rFonts w:ascii="黑体" w:eastAsia="黑体" w:hAnsi="黑体" w:hint="eastAsia"/>
          <w:bCs/>
          <w:sz w:val="32"/>
          <w:szCs w:val="32"/>
        </w:rPr>
        <w:t>第四条</w:t>
      </w:r>
      <w:r>
        <w:rPr>
          <w:rFonts w:ascii="仿宋_GB2312" w:eastAsia="仿宋_GB2312" w:hint="eastAsia"/>
          <w:sz w:val="32"/>
          <w:szCs w:val="32"/>
        </w:rPr>
        <w:t xml:space="preserve">　科研平台实施分级、分类管理的原则，具体划分如</w:t>
      </w:r>
      <w:r>
        <w:rPr>
          <w:rFonts w:ascii="仿宋_GB2312" w:eastAsia="仿宋_GB2312" w:hint="eastAsia"/>
          <w:sz w:val="32"/>
          <w:szCs w:val="32"/>
        </w:rPr>
        <w:lastRenderedPageBreak/>
        <w:t>下：</w:t>
      </w:r>
    </w:p>
    <w:p w14:paraId="65826DD2" w14:textId="77777777" w:rsidR="00FA5E4C" w:rsidRDefault="006E2D8F">
      <w:pPr>
        <w:spacing w:line="560" w:lineRule="exact"/>
        <w:ind w:firstLineChars="200" w:firstLine="640"/>
        <w:rPr>
          <w:rFonts w:ascii="仿宋_GB2312" w:eastAsia="仿宋_GB2312"/>
          <w:sz w:val="32"/>
          <w:szCs w:val="32"/>
        </w:rPr>
      </w:pPr>
      <w:r>
        <w:rPr>
          <w:rFonts w:ascii="仿宋_GB2312" w:eastAsia="仿宋_GB2312" w:hint="eastAsia"/>
          <w:sz w:val="32"/>
          <w:szCs w:val="32"/>
        </w:rPr>
        <w:t>（一）国家级科研平台：全国重点实验室、国家工程实验室、国家工程研究中心、国家工程技术研究中心、国家临床医学</w:t>
      </w:r>
      <w:r>
        <w:rPr>
          <w:rFonts w:ascii="仿宋_GB2312" w:eastAsia="仿宋_GB2312" w:hint="eastAsia"/>
          <w:sz w:val="32"/>
          <w:szCs w:val="32"/>
        </w:rPr>
        <w:t>研究中心；教育部人文社会科学重点研究基地、国家级高端智库、文科实验室等；</w:t>
      </w:r>
    </w:p>
    <w:p w14:paraId="606BB4D2" w14:textId="4496AB60" w:rsidR="00FA5E4C" w:rsidRDefault="006E2D8F">
      <w:pPr>
        <w:spacing w:line="560" w:lineRule="exact"/>
        <w:ind w:firstLineChars="200" w:firstLine="640"/>
        <w:rPr>
          <w:rFonts w:ascii="仿宋_GB2312" w:eastAsia="仿宋_GB2312"/>
          <w:sz w:val="32"/>
          <w:szCs w:val="32"/>
        </w:rPr>
      </w:pPr>
      <w:r>
        <w:rPr>
          <w:rFonts w:ascii="仿宋_GB2312" w:eastAsia="仿宋_GB2312" w:hint="eastAsia"/>
          <w:sz w:val="32"/>
          <w:szCs w:val="32"/>
        </w:rPr>
        <w:t>（二）省部级科研平台：教育部</w:t>
      </w:r>
      <w:r>
        <w:rPr>
          <w:rFonts w:ascii="仿宋_GB2312" w:eastAsia="仿宋_GB2312" w:hint="eastAsia"/>
          <w:sz w:val="32"/>
          <w:szCs w:val="32"/>
        </w:rPr>
        <w:t>及国家部委</w:t>
      </w:r>
      <w:r>
        <w:rPr>
          <w:rFonts w:ascii="仿宋_GB2312" w:eastAsia="仿宋_GB2312" w:hint="eastAsia"/>
          <w:sz w:val="32"/>
          <w:szCs w:val="32"/>
        </w:rPr>
        <w:t>重</w:t>
      </w:r>
      <w:r>
        <w:rPr>
          <w:rFonts w:ascii="仿宋_GB2312" w:eastAsia="仿宋_GB2312" w:hint="eastAsia"/>
          <w:sz w:val="32"/>
          <w:szCs w:val="32"/>
        </w:rPr>
        <w:t>点</w:t>
      </w:r>
      <w:r>
        <w:rPr>
          <w:rFonts w:ascii="仿宋_GB2312" w:eastAsia="仿宋_GB2312" w:hint="eastAsia"/>
          <w:sz w:val="32"/>
          <w:szCs w:val="32"/>
        </w:rPr>
        <w:t>实验室、教育部国际合作联合实验室、教育部工程技术研究中心、广东省重点实验室、广东省工程技术研究中心</w:t>
      </w:r>
      <w:r>
        <w:rPr>
          <w:rFonts w:ascii="仿宋_GB2312" w:eastAsia="仿宋_GB2312" w:hint="eastAsia"/>
          <w:sz w:val="32"/>
          <w:szCs w:val="32"/>
        </w:rPr>
        <w:t>等</w:t>
      </w:r>
      <w:r>
        <w:rPr>
          <w:rFonts w:ascii="仿宋_GB2312" w:eastAsia="仿宋_GB2312" w:hint="eastAsia"/>
          <w:sz w:val="32"/>
          <w:szCs w:val="32"/>
        </w:rPr>
        <w:t>；</w:t>
      </w:r>
      <w:r>
        <w:rPr>
          <w:rFonts w:ascii="仿宋_GB2312" w:eastAsia="仿宋_GB2312" w:hint="eastAsia"/>
          <w:sz w:val="32"/>
          <w:szCs w:val="32"/>
        </w:rPr>
        <w:t>国家各部委（除教育部）及广东省哲学社会科学重点实验室、广东省决策咨询</w:t>
      </w:r>
      <w:r>
        <w:rPr>
          <w:rFonts w:ascii="仿宋_GB2312" w:eastAsia="仿宋_GB2312" w:hint="eastAsia"/>
          <w:sz w:val="32"/>
          <w:szCs w:val="32"/>
        </w:rPr>
        <w:t>/</w:t>
      </w:r>
      <w:r>
        <w:rPr>
          <w:rFonts w:ascii="仿宋_GB2312" w:eastAsia="仿宋_GB2312" w:hint="eastAsia"/>
          <w:sz w:val="32"/>
          <w:szCs w:val="32"/>
        </w:rPr>
        <w:t>社会科学</w:t>
      </w:r>
      <w:r>
        <w:rPr>
          <w:rFonts w:ascii="仿宋_GB2312" w:eastAsia="仿宋_GB2312" w:hint="eastAsia"/>
          <w:sz w:val="32"/>
          <w:szCs w:val="32"/>
        </w:rPr>
        <w:t>/</w:t>
      </w:r>
      <w:r>
        <w:rPr>
          <w:rFonts w:ascii="仿宋_GB2312" w:eastAsia="仿宋_GB2312" w:hint="eastAsia"/>
          <w:sz w:val="32"/>
          <w:szCs w:val="32"/>
        </w:rPr>
        <w:t>岭南文化</w:t>
      </w:r>
      <w:r>
        <w:rPr>
          <w:rFonts w:ascii="仿宋_GB2312" w:eastAsia="仿宋_GB2312" w:hint="eastAsia"/>
          <w:sz w:val="32"/>
          <w:szCs w:val="32"/>
        </w:rPr>
        <w:t>/</w:t>
      </w:r>
      <w:r>
        <w:rPr>
          <w:rFonts w:ascii="仿宋_GB2312" w:eastAsia="仿宋_GB2312" w:hint="eastAsia"/>
          <w:sz w:val="32"/>
          <w:szCs w:val="32"/>
        </w:rPr>
        <w:t>研究基地和普及基地等，广东省高校人文社会科学重点研究基地、哲学社科重点实验室及智库</w:t>
      </w:r>
      <w:r>
        <w:rPr>
          <w:rFonts w:ascii="仿宋_GB2312" w:eastAsia="仿宋_GB2312" w:hint="eastAsia"/>
          <w:sz w:val="32"/>
          <w:szCs w:val="32"/>
        </w:rPr>
        <w:t>等</w:t>
      </w:r>
      <w:r>
        <w:rPr>
          <w:rFonts w:ascii="仿宋_GB2312" w:eastAsia="仿宋_GB2312" w:hint="eastAsia"/>
          <w:sz w:val="32"/>
          <w:szCs w:val="32"/>
        </w:rPr>
        <w:t>；</w:t>
      </w:r>
    </w:p>
    <w:p w14:paraId="1F04C916" w14:textId="77777777" w:rsidR="00FA5E4C" w:rsidRDefault="006E2D8F">
      <w:pPr>
        <w:spacing w:line="560" w:lineRule="exact"/>
        <w:ind w:firstLineChars="200" w:firstLine="640"/>
        <w:rPr>
          <w:rFonts w:ascii="仿宋_GB2312" w:eastAsia="仿宋_GB2312"/>
          <w:sz w:val="32"/>
          <w:szCs w:val="32"/>
        </w:rPr>
      </w:pPr>
      <w:r>
        <w:rPr>
          <w:rFonts w:ascii="仿宋_GB2312" w:eastAsia="仿宋_GB2312" w:hint="eastAsia"/>
          <w:sz w:val="32"/>
          <w:szCs w:val="32"/>
        </w:rPr>
        <w:t>（三）市厅级科研平台：广东省普通高校重点实验室、工程研究（开发）中心、粤港澳高校联合实验室，汕头市工程技术研究中心、新型研发机构等；广东省各厅局及汕头市人文社科重点研究基</w:t>
      </w:r>
      <w:r>
        <w:rPr>
          <w:rFonts w:ascii="仿宋_GB2312" w:eastAsia="仿宋_GB2312" w:hint="eastAsia"/>
          <w:sz w:val="32"/>
          <w:szCs w:val="32"/>
        </w:rPr>
        <w:t>地等；</w:t>
      </w:r>
    </w:p>
    <w:p w14:paraId="15A320F2" w14:textId="63395558" w:rsidR="00FA5E4C" w:rsidRDefault="006E2D8F">
      <w:pPr>
        <w:spacing w:line="560" w:lineRule="exact"/>
        <w:ind w:firstLineChars="200" w:firstLine="640"/>
        <w:rPr>
          <w:rFonts w:ascii="仿宋_GB2312" w:eastAsia="仿宋_GB2312"/>
          <w:sz w:val="32"/>
          <w:szCs w:val="32"/>
        </w:rPr>
      </w:pPr>
      <w:r>
        <w:rPr>
          <w:rFonts w:ascii="仿宋_GB2312" w:eastAsia="仿宋_GB2312" w:hint="eastAsia"/>
          <w:sz w:val="32"/>
          <w:szCs w:val="32"/>
        </w:rPr>
        <w:t>（四）校级科研平台：经学校批准设立的实验室、工程中心、研究（中心）基地、协同创新中心、研究院等</w:t>
      </w:r>
      <w:r>
        <w:rPr>
          <w:rFonts w:ascii="仿宋_GB2312" w:eastAsia="仿宋_GB2312" w:hint="eastAsia"/>
          <w:sz w:val="32"/>
          <w:szCs w:val="32"/>
        </w:rPr>
        <w:t>。</w:t>
      </w:r>
    </w:p>
    <w:p w14:paraId="2E339020" w14:textId="77777777" w:rsidR="00FA5E4C" w:rsidRDefault="00FA5E4C">
      <w:pPr>
        <w:spacing w:line="560" w:lineRule="exact"/>
        <w:ind w:firstLineChars="200" w:firstLine="640"/>
        <w:rPr>
          <w:rFonts w:ascii="仿宋_GB2312" w:eastAsia="仿宋_GB2312"/>
          <w:sz w:val="32"/>
          <w:szCs w:val="32"/>
        </w:rPr>
      </w:pPr>
    </w:p>
    <w:p w14:paraId="0B2CD58C" w14:textId="77777777" w:rsidR="00FA5E4C" w:rsidRDefault="006E2D8F">
      <w:pPr>
        <w:pStyle w:val="aa"/>
        <w:numPr>
          <w:ilvl w:val="0"/>
          <w:numId w:val="1"/>
        </w:numPr>
        <w:spacing w:before="0" w:beforeAutospacing="0" w:after="0" w:afterAutospacing="0" w:line="560" w:lineRule="exact"/>
        <w:ind w:left="0" w:firstLine="0"/>
        <w:jc w:val="center"/>
        <w:rPr>
          <w:rStyle w:val="ad"/>
          <w:rFonts w:ascii="小标宋" w:eastAsia="小标宋" w:hAnsi="黑体"/>
          <w:b w:val="0"/>
          <w:bCs w:val="0"/>
          <w:sz w:val="32"/>
          <w:szCs w:val="32"/>
        </w:rPr>
      </w:pPr>
      <w:r>
        <w:rPr>
          <w:rStyle w:val="ad"/>
          <w:rFonts w:ascii="小标宋" w:eastAsia="小标宋" w:hAnsi="黑体" w:hint="eastAsia"/>
          <w:b w:val="0"/>
          <w:bCs w:val="0"/>
          <w:sz w:val="32"/>
          <w:szCs w:val="32"/>
        </w:rPr>
        <w:t>申报与立项</w:t>
      </w:r>
    </w:p>
    <w:p w14:paraId="52091EFF" w14:textId="77777777" w:rsidR="00FA5E4C" w:rsidRDefault="006E2D8F">
      <w:pPr>
        <w:spacing w:line="560" w:lineRule="exact"/>
        <w:ind w:firstLineChars="200" w:firstLine="640"/>
        <w:rPr>
          <w:rFonts w:ascii="仿宋_GB2312" w:eastAsia="仿宋_GB2312"/>
          <w:sz w:val="32"/>
          <w:szCs w:val="32"/>
        </w:rPr>
      </w:pPr>
      <w:r>
        <w:rPr>
          <w:rFonts w:ascii="黑体" w:eastAsia="黑体" w:hAnsi="黑体" w:hint="eastAsia"/>
          <w:sz w:val="32"/>
          <w:szCs w:val="32"/>
        </w:rPr>
        <w:t>第五条</w:t>
      </w:r>
      <w:r>
        <w:rPr>
          <w:rFonts w:ascii="仿宋_GB2312" w:eastAsia="仿宋_GB2312" w:hint="eastAsia"/>
          <w:sz w:val="32"/>
          <w:szCs w:val="32"/>
        </w:rPr>
        <w:t xml:space="preserve">　各类政府计划科研平台应该严格按照批复部门颁布的管理办法及相关要求进行申报和建设，多元筹措科研平台建设必要的配套经费（</w:t>
      </w:r>
      <w:proofErr w:type="gramStart"/>
      <w:r>
        <w:rPr>
          <w:rFonts w:ascii="仿宋_GB2312" w:eastAsia="仿宋_GB2312" w:hint="eastAsia"/>
          <w:sz w:val="32"/>
          <w:szCs w:val="32"/>
        </w:rPr>
        <w:t>含运行</w:t>
      </w:r>
      <w:proofErr w:type="gramEnd"/>
      <w:r>
        <w:rPr>
          <w:rFonts w:ascii="仿宋_GB2312" w:eastAsia="仿宋_GB2312" w:hint="eastAsia"/>
          <w:sz w:val="32"/>
          <w:szCs w:val="32"/>
        </w:rPr>
        <w:t>经费和开放基金等），保证科研平台</w:t>
      </w:r>
      <w:r>
        <w:rPr>
          <w:rFonts w:ascii="仿宋_GB2312" w:eastAsia="仿宋_GB2312" w:hint="eastAsia"/>
          <w:sz w:val="32"/>
          <w:szCs w:val="32"/>
        </w:rPr>
        <w:lastRenderedPageBreak/>
        <w:t>的运行和持续发展。围绕国家</w:t>
      </w:r>
      <w:r>
        <w:rPr>
          <w:rFonts w:ascii="仿宋_GB2312" w:eastAsia="仿宋_GB2312" w:hint="eastAsia"/>
          <w:sz w:val="32"/>
          <w:szCs w:val="32"/>
        </w:rPr>
        <w:t>、</w:t>
      </w:r>
      <w:r>
        <w:rPr>
          <w:rFonts w:ascii="仿宋_GB2312" w:eastAsia="仿宋_GB2312" w:hint="eastAsia"/>
          <w:sz w:val="32"/>
          <w:szCs w:val="32"/>
        </w:rPr>
        <w:t>地方</w:t>
      </w:r>
      <w:r>
        <w:rPr>
          <w:rFonts w:ascii="仿宋_GB2312" w:eastAsia="仿宋_GB2312" w:hint="eastAsia"/>
          <w:sz w:val="32"/>
          <w:szCs w:val="32"/>
        </w:rPr>
        <w:t>重大需求和科研平台规划，积极承担国家及省部级重大、重点科技项目，产出高水平科研成果。加强国内外学术交流与开放共享，重视人才培养与队伍建设，注重发明专利申请与科技成果转化。</w:t>
      </w:r>
    </w:p>
    <w:p w14:paraId="42F6ECE3" w14:textId="77777777" w:rsidR="00FA5E4C" w:rsidRDefault="006E2D8F">
      <w:pPr>
        <w:spacing w:line="560" w:lineRule="exact"/>
        <w:ind w:firstLineChars="200" w:firstLine="640"/>
        <w:rPr>
          <w:rFonts w:ascii="仿宋_GB2312" w:eastAsia="仿宋_GB2312"/>
          <w:sz w:val="32"/>
          <w:szCs w:val="32"/>
        </w:rPr>
      </w:pPr>
      <w:r>
        <w:rPr>
          <w:rFonts w:ascii="黑体" w:eastAsia="黑体" w:hAnsi="黑体" w:hint="eastAsia"/>
          <w:sz w:val="32"/>
          <w:szCs w:val="32"/>
        </w:rPr>
        <w:t>第六条</w:t>
      </w:r>
      <w:r>
        <w:rPr>
          <w:rFonts w:ascii="仿宋_GB2312" w:eastAsia="仿宋_GB2312" w:hint="eastAsia"/>
          <w:b/>
          <w:bCs/>
          <w:sz w:val="32"/>
          <w:szCs w:val="32"/>
        </w:rPr>
        <w:t xml:space="preserve">　</w:t>
      </w:r>
      <w:r>
        <w:rPr>
          <w:rFonts w:ascii="仿宋_GB2312" w:eastAsia="仿宋_GB2312" w:hint="eastAsia"/>
          <w:sz w:val="32"/>
          <w:szCs w:val="32"/>
        </w:rPr>
        <w:t>自主设置科研平台符合以下条件：</w:t>
      </w:r>
    </w:p>
    <w:p w14:paraId="15EA888C" w14:textId="77777777" w:rsidR="00FA5E4C" w:rsidRDefault="006E2D8F">
      <w:pPr>
        <w:spacing w:line="560" w:lineRule="exact"/>
        <w:ind w:firstLineChars="200" w:firstLine="640"/>
        <w:rPr>
          <w:rFonts w:ascii="仿宋_GB2312" w:eastAsia="仿宋_GB2312"/>
          <w:sz w:val="32"/>
          <w:szCs w:val="32"/>
        </w:rPr>
      </w:pPr>
      <w:r>
        <w:rPr>
          <w:rFonts w:ascii="仿宋_GB2312" w:eastAsia="仿宋_GB2312" w:hint="eastAsia"/>
          <w:sz w:val="32"/>
          <w:szCs w:val="32"/>
        </w:rPr>
        <w:t>（一）符合学校整体布局和学科建设方向，有明确的研究方向、发展规划、工作目标与运行机制。</w:t>
      </w:r>
    </w:p>
    <w:p w14:paraId="618532A8" w14:textId="77777777" w:rsidR="00FA5E4C" w:rsidRDefault="006E2D8F">
      <w:pPr>
        <w:spacing w:line="560" w:lineRule="exact"/>
        <w:ind w:firstLineChars="200" w:firstLine="640"/>
        <w:rPr>
          <w:rFonts w:ascii="仿宋_GB2312" w:eastAsia="仿宋_GB2312"/>
          <w:sz w:val="32"/>
          <w:szCs w:val="32"/>
        </w:rPr>
      </w:pPr>
      <w:r>
        <w:rPr>
          <w:rFonts w:ascii="仿宋_GB2312" w:eastAsia="仿宋_GB2312" w:hint="eastAsia"/>
          <w:sz w:val="32"/>
          <w:szCs w:val="32"/>
        </w:rPr>
        <w:t>（二）有高水平的学术带头人和相对稳定的核心研究团队。负责人原则上应为校内在岗的正高级职称研究人员。原则上一人只能负责一个科研平台，每个科研平台中的校内固定研究人员不得少于</w:t>
      </w:r>
      <w:r>
        <w:rPr>
          <w:rFonts w:ascii="仿宋_GB2312" w:eastAsia="仿宋_GB2312"/>
          <w:sz w:val="32"/>
          <w:szCs w:val="32"/>
        </w:rPr>
        <w:t>10</w:t>
      </w:r>
      <w:r>
        <w:rPr>
          <w:rFonts w:ascii="仿宋_GB2312" w:eastAsia="仿宋_GB2312" w:hint="eastAsia"/>
          <w:sz w:val="32"/>
          <w:szCs w:val="32"/>
        </w:rPr>
        <w:t>人。有必要的研究设施条件、办公场所以及</w:t>
      </w:r>
      <w:r>
        <w:rPr>
          <w:rFonts w:ascii="仿宋_GB2312" w:eastAsia="仿宋_GB2312" w:hint="eastAsia"/>
          <w:sz w:val="32"/>
          <w:szCs w:val="32"/>
        </w:rPr>
        <w:t>稳定的科研任务、经费来源。</w:t>
      </w:r>
    </w:p>
    <w:p w14:paraId="4DF54207" w14:textId="77777777" w:rsidR="00FA5E4C" w:rsidRDefault="006E2D8F">
      <w:pPr>
        <w:spacing w:line="560" w:lineRule="exact"/>
        <w:ind w:firstLineChars="200" w:firstLine="640"/>
        <w:rPr>
          <w:rFonts w:ascii="仿宋_GB2312" w:eastAsia="仿宋_GB2312"/>
          <w:sz w:val="32"/>
          <w:szCs w:val="32"/>
        </w:rPr>
      </w:pPr>
      <w:r>
        <w:rPr>
          <w:rFonts w:ascii="仿宋_GB2312" w:eastAsia="仿宋_GB2312" w:hint="eastAsia"/>
          <w:sz w:val="32"/>
          <w:szCs w:val="32"/>
        </w:rPr>
        <w:t>（三）科研平台负责人应为我校在职教师，经个人自荐或二级单位推荐，由科研平台工作领导小组审核通过。负责人应具有一定的学术组织能力，能担当作为，敢于创新；无学术诚信和学术不端行为和违反师德师风行为。</w:t>
      </w:r>
    </w:p>
    <w:p w14:paraId="54F2EF11" w14:textId="77777777" w:rsidR="00FA5E4C" w:rsidRDefault="006E2D8F">
      <w:pPr>
        <w:spacing w:line="560" w:lineRule="exact"/>
        <w:ind w:firstLineChars="200" w:firstLine="640"/>
        <w:rPr>
          <w:rFonts w:ascii="仿宋_GB2312" w:eastAsia="仿宋_GB2312"/>
          <w:sz w:val="32"/>
          <w:szCs w:val="32"/>
        </w:rPr>
      </w:pPr>
      <w:r>
        <w:rPr>
          <w:rFonts w:ascii="黑体" w:eastAsia="黑体" w:hAnsi="黑体" w:hint="eastAsia"/>
          <w:sz w:val="32"/>
          <w:szCs w:val="32"/>
        </w:rPr>
        <w:t>第七条</w:t>
      </w:r>
      <w:r>
        <w:rPr>
          <w:rFonts w:ascii="仿宋_GB2312" w:eastAsia="仿宋_GB2312" w:hint="eastAsia"/>
          <w:sz w:val="32"/>
          <w:szCs w:val="32"/>
        </w:rPr>
        <w:t xml:space="preserve">　申报与评审程序</w:t>
      </w:r>
    </w:p>
    <w:p w14:paraId="06CA47EE" w14:textId="77777777" w:rsidR="00FA5E4C" w:rsidRDefault="006E2D8F">
      <w:pPr>
        <w:spacing w:line="560" w:lineRule="exact"/>
        <w:ind w:firstLineChars="200" w:firstLine="640"/>
        <w:rPr>
          <w:rFonts w:ascii="仿宋_GB2312" w:eastAsia="仿宋_GB2312"/>
          <w:sz w:val="32"/>
          <w:szCs w:val="32"/>
        </w:rPr>
      </w:pPr>
      <w:r>
        <w:rPr>
          <w:rFonts w:ascii="仿宋_GB2312" w:eastAsia="仿宋_GB2312" w:hint="eastAsia"/>
          <w:sz w:val="32"/>
          <w:szCs w:val="32"/>
        </w:rPr>
        <w:t>（一）学校自主设置科研平台集中受理和评审时间为每年</w:t>
      </w:r>
      <w:r>
        <w:rPr>
          <w:rFonts w:ascii="仿宋_GB2312" w:eastAsia="仿宋_GB2312"/>
          <w:sz w:val="32"/>
          <w:szCs w:val="32"/>
        </w:rPr>
        <w:t>12</w:t>
      </w:r>
      <w:r>
        <w:rPr>
          <w:rFonts w:ascii="仿宋_GB2312" w:eastAsia="仿宋_GB2312" w:hint="eastAsia"/>
          <w:sz w:val="32"/>
          <w:szCs w:val="32"/>
        </w:rPr>
        <w:t>月。</w:t>
      </w:r>
    </w:p>
    <w:p w14:paraId="19362664" w14:textId="77777777" w:rsidR="00FA5E4C" w:rsidRDefault="006E2D8F">
      <w:pPr>
        <w:spacing w:line="560" w:lineRule="exact"/>
        <w:ind w:firstLineChars="200" w:firstLine="640"/>
        <w:rPr>
          <w:rFonts w:ascii="仿宋_GB2312" w:eastAsia="仿宋_GB2312"/>
          <w:sz w:val="32"/>
          <w:szCs w:val="32"/>
        </w:rPr>
      </w:pPr>
      <w:r>
        <w:rPr>
          <w:rFonts w:ascii="仿宋_GB2312" w:eastAsia="仿宋_GB2312" w:hint="eastAsia"/>
          <w:sz w:val="32"/>
          <w:szCs w:val="32"/>
        </w:rPr>
        <w:t>（二）拟组建科研平台填写《汕头大学科研平台申请表》，编制《汕头大学科研平台论证报告》，经</w:t>
      </w:r>
      <w:r>
        <w:rPr>
          <w:rFonts w:ascii="仿宋_GB2312" w:eastAsia="仿宋_GB2312" w:hint="eastAsia"/>
          <w:sz w:val="32"/>
          <w:szCs w:val="32"/>
        </w:rPr>
        <w:t>5</w:t>
      </w:r>
      <w:r>
        <w:rPr>
          <w:rFonts w:ascii="仿宋_GB2312" w:eastAsia="仿宋_GB2312" w:hint="eastAsia"/>
          <w:sz w:val="32"/>
          <w:szCs w:val="32"/>
        </w:rPr>
        <w:t>名及以上专家论证通过，并签署专家意见，加盖依托单位公章，提交科研处。</w:t>
      </w:r>
    </w:p>
    <w:p w14:paraId="4D6B9542" w14:textId="77777777" w:rsidR="00FA5E4C" w:rsidRDefault="006E2D8F">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（三）科研平台工作领导小组对拟建科研平台可行性及负责人资格进行审核，评审结果报校长办公会审定通过后发文。科研处组织举行科研平台成立授牌和负责人聘任仪式。</w:t>
      </w:r>
    </w:p>
    <w:p w14:paraId="3349D108" w14:textId="77777777" w:rsidR="00FA5E4C" w:rsidRDefault="00FA5E4C">
      <w:pPr>
        <w:spacing w:line="560" w:lineRule="exact"/>
        <w:ind w:firstLineChars="200" w:firstLine="640"/>
        <w:rPr>
          <w:rFonts w:ascii="仿宋_GB2312" w:eastAsia="仿宋_GB2312"/>
          <w:sz w:val="32"/>
          <w:szCs w:val="32"/>
        </w:rPr>
      </w:pPr>
    </w:p>
    <w:p w14:paraId="31E4E165" w14:textId="77777777" w:rsidR="00FA5E4C" w:rsidRDefault="006E2D8F">
      <w:pPr>
        <w:pStyle w:val="aa"/>
        <w:numPr>
          <w:ilvl w:val="0"/>
          <w:numId w:val="1"/>
        </w:numPr>
        <w:spacing w:before="0" w:beforeAutospacing="0" w:after="0" w:afterAutospacing="0" w:line="560" w:lineRule="exact"/>
        <w:jc w:val="center"/>
        <w:rPr>
          <w:rStyle w:val="ad"/>
          <w:rFonts w:ascii="小标宋" w:eastAsia="小标宋" w:hAnsi="黑体"/>
          <w:b w:val="0"/>
          <w:bCs w:val="0"/>
          <w:sz w:val="32"/>
          <w:szCs w:val="32"/>
        </w:rPr>
      </w:pPr>
      <w:r>
        <w:rPr>
          <w:rStyle w:val="ad"/>
          <w:rFonts w:ascii="小标宋" w:eastAsia="小标宋" w:hAnsi="黑体" w:hint="eastAsia"/>
          <w:b w:val="0"/>
          <w:bCs w:val="0"/>
          <w:sz w:val="32"/>
          <w:szCs w:val="32"/>
        </w:rPr>
        <w:t>平台管理与运行机制</w:t>
      </w:r>
    </w:p>
    <w:p w14:paraId="34A7B017" w14:textId="77777777" w:rsidR="00FA5E4C" w:rsidRDefault="006E2D8F">
      <w:pPr>
        <w:spacing w:line="560" w:lineRule="exact"/>
        <w:ind w:firstLineChars="200" w:firstLine="640"/>
        <w:rPr>
          <w:rFonts w:ascii="仿宋_GB2312" w:eastAsia="仿宋_GB2312"/>
          <w:sz w:val="32"/>
          <w:szCs w:val="32"/>
        </w:rPr>
      </w:pPr>
      <w:r>
        <w:rPr>
          <w:rFonts w:ascii="黑体" w:eastAsia="黑体" w:hAnsi="黑体" w:hint="eastAsia"/>
          <w:bCs/>
          <w:sz w:val="32"/>
          <w:szCs w:val="32"/>
        </w:rPr>
        <w:t>第八条</w:t>
      </w:r>
      <w:r>
        <w:rPr>
          <w:rFonts w:ascii="仿宋_GB2312" w:eastAsia="仿宋_GB2312" w:hint="eastAsia"/>
          <w:sz w:val="32"/>
          <w:szCs w:val="32"/>
        </w:rPr>
        <w:t xml:space="preserve">　学校对依托我校组建的政府计划科研平台实行“学校保障、学院协调、基地负责”的三级管理模式。</w:t>
      </w:r>
      <w:r>
        <w:rPr>
          <w:rFonts w:ascii="仿宋_GB2312" w:eastAsia="仿宋_GB2312" w:hint="eastAsia"/>
          <w:sz w:val="32"/>
          <w:szCs w:val="32"/>
        </w:rPr>
        <w:t xml:space="preserve"> </w:t>
      </w:r>
    </w:p>
    <w:p w14:paraId="201B3860" w14:textId="77777777" w:rsidR="00FA5E4C" w:rsidRDefault="006E2D8F">
      <w:pPr>
        <w:spacing w:line="560" w:lineRule="exact"/>
        <w:ind w:firstLineChars="200" w:firstLine="640"/>
        <w:rPr>
          <w:rFonts w:ascii="仿宋_GB2312" w:eastAsia="仿宋_GB2312"/>
          <w:sz w:val="32"/>
          <w:szCs w:val="32"/>
        </w:rPr>
      </w:pPr>
      <w:r>
        <w:rPr>
          <w:rFonts w:ascii="黑体" w:eastAsia="黑体" w:hAnsi="黑体" w:hint="eastAsia"/>
          <w:bCs/>
          <w:sz w:val="32"/>
          <w:szCs w:val="32"/>
        </w:rPr>
        <w:t>第九条</w:t>
      </w:r>
      <w:r>
        <w:rPr>
          <w:rFonts w:ascii="仿宋_GB2312" w:eastAsia="仿宋_GB2312" w:hint="eastAsia"/>
          <w:sz w:val="32"/>
          <w:szCs w:val="32"/>
        </w:rPr>
        <w:t xml:space="preserve">　学校成立科研平台工作领导小组（以下简称领导小组），组长由分管科研工作</w:t>
      </w:r>
      <w:r>
        <w:rPr>
          <w:rFonts w:ascii="仿宋_GB2312" w:eastAsia="仿宋_GB2312" w:hint="eastAsia"/>
          <w:sz w:val="32"/>
          <w:szCs w:val="32"/>
        </w:rPr>
        <w:t>的副校长担任，成员由党委组织部、党政办公室、发展规划处、科研处、人事处、财务处、资源管理处、研究生院、国际交流合作处、中心实验室等部门主要负责人组成，秘书处设在科研处。领导小组的主要职责为：统筹规划学校科研平台总体发展；宏观指导科研平台建设与运行管理；落实科研平台发展所需的建设和基本运行经费预算及其他支撑条件；研究决定科研平台建设与运行管理中的其他重大事项等。</w:t>
      </w:r>
    </w:p>
    <w:p w14:paraId="4F4E826E" w14:textId="77777777" w:rsidR="00FA5E4C" w:rsidRDefault="006E2D8F">
      <w:pPr>
        <w:spacing w:line="560" w:lineRule="exact"/>
        <w:ind w:firstLineChars="200" w:firstLine="640"/>
        <w:rPr>
          <w:rFonts w:ascii="仿宋_GB2312" w:eastAsia="仿宋_GB2312"/>
          <w:sz w:val="32"/>
          <w:szCs w:val="32"/>
        </w:rPr>
      </w:pPr>
      <w:r>
        <w:rPr>
          <w:rFonts w:ascii="黑体" w:eastAsia="黑体" w:hAnsi="黑体" w:cs="宋体" w:hint="eastAsia"/>
          <w:bCs/>
          <w:kern w:val="0"/>
          <w:sz w:val="32"/>
          <w:szCs w:val="32"/>
        </w:rPr>
        <w:t>第十条</w:t>
      </w:r>
      <w:r>
        <w:rPr>
          <w:rFonts w:ascii="仿宋_GB2312" w:eastAsia="仿宋_GB2312" w:hAnsi="宋体" w:cs="宋体" w:hint="eastAsia"/>
          <w:bCs/>
          <w:kern w:val="0"/>
          <w:sz w:val="32"/>
          <w:szCs w:val="32"/>
        </w:rPr>
        <w:t xml:space="preserve">　</w:t>
      </w:r>
      <w:r>
        <w:rPr>
          <w:rFonts w:ascii="仿宋_GB2312" w:eastAsia="仿宋_GB2312" w:hint="eastAsia"/>
          <w:sz w:val="32"/>
          <w:szCs w:val="32"/>
        </w:rPr>
        <w:t>科研处是科研平台的归口管理单位，主要职责是：制定科研平台发展规划和管理办法；组织政府计划科研平台的申报、验收与评估；负责学校自主设置的科研平台申报、立项、评估、考核等；对科研平台建设进行指导、监督与管理。科研处需设立专门科室，负责科研平台管理，并</w:t>
      </w:r>
      <w:proofErr w:type="gramStart"/>
      <w:r>
        <w:rPr>
          <w:rFonts w:ascii="仿宋_GB2312" w:eastAsia="仿宋_GB2312" w:hint="eastAsia"/>
          <w:sz w:val="32"/>
          <w:szCs w:val="32"/>
        </w:rPr>
        <w:t>设至少</w:t>
      </w:r>
      <w:proofErr w:type="gramEnd"/>
      <w:r>
        <w:rPr>
          <w:rFonts w:ascii="仿宋_GB2312" w:eastAsia="仿宋_GB2312" w:hint="eastAsia"/>
          <w:sz w:val="32"/>
          <w:szCs w:val="32"/>
        </w:rPr>
        <w:t>1</w:t>
      </w:r>
      <w:r>
        <w:rPr>
          <w:rFonts w:ascii="仿宋_GB2312" w:eastAsia="仿宋_GB2312" w:hint="eastAsia"/>
          <w:sz w:val="32"/>
          <w:szCs w:val="32"/>
        </w:rPr>
        <w:t>个科研平台管理岗。</w:t>
      </w:r>
    </w:p>
    <w:p w14:paraId="11EEA1B6" w14:textId="77777777" w:rsidR="00FA5E4C" w:rsidRDefault="006E2D8F">
      <w:pPr>
        <w:spacing w:line="560" w:lineRule="exact"/>
        <w:ind w:firstLineChars="198" w:firstLine="634"/>
        <w:rPr>
          <w:rFonts w:ascii="仿宋_GB2312" w:eastAsia="仿宋_GB2312"/>
          <w:sz w:val="32"/>
          <w:szCs w:val="32"/>
        </w:rPr>
      </w:pPr>
      <w:r>
        <w:rPr>
          <w:rFonts w:ascii="黑体" w:eastAsia="黑体" w:hAnsi="黑体" w:hint="eastAsia"/>
          <w:bCs/>
          <w:sz w:val="32"/>
          <w:szCs w:val="32"/>
        </w:rPr>
        <w:t>第十一条</w:t>
      </w:r>
      <w:r>
        <w:rPr>
          <w:rFonts w:ascii="仿宋_GB2312" w:eastAsia="仿宋_GB2312" w:hint="eastAsia"/>
          <w:sz w:val="32"/>
          <w:szCs w:val="32"/>
        </w:rPr>
        <w:t xml:space="preserve">　学院是科研平台科研场所、仪器设备、团队建设</w:t>
      </w:r>
      <w:r>
        <w:rPr>
          <w:rFonts w:ascii="仿宋_GB2312" w:eastAsia="仿宋_GB2312" w:hint="eastAsia"/>
          <w:sz w:val="32"/>
          <w:szCs w:val="32"/>
        </w:rPr>
        <w:lastRenderedPageBreak/>
        <w:t>的重要依托。科研平台和学院相互支撑，相互配合、协调发展。科研平台是学院学科建设、科学研究、人才培养的重要基地。</w:t>
      </w:r>
    </w:p>
    <w:p w14:paraId="0ABE7E3D" w14:textId="29715CF1" w:rsidR="00FA5E4C" w:rsidRDefault="006E2D8F">
      <w:pPr>
        <w:spacing w:line="560" w:lineRule="exact"/>
        <w:ind w:firstLineChars="200" w:firstLine="640"/>
        <w:rPr>
          <w:rFonts w:ascii="仿宋_GB2312" w:eastAsia="仿宋_GB2312"/>
          <w:sz w:val="32"/>
          <w:szCs w:val="32"/>
        </w:rPr>
      </w:pPr>
      <w:r>
        <w:rPr>
          <w:rFonts w:ascii="仿宋_GB2312" w:eastAsia="仿宋_GB2312" w:hint="eastAsia"/>
          <w:sz w:val="32"/>
          <w:szCs w:val="32"/>
        </w:rPr>
        <w:t>科研平台</w:t>
      </w:r>
      <w:r>
        <w:rPr>
          <w:rFonts w:ascii="仿宋_GB2312" w:eastAsia="仿宋_GB2312" w:hint="eastAsia"/>
          <w:sz w:val="32"/>
          <w:szCs w:val="32"/>
        </w:rPr>
        <w:t>以学院或科研处为依托，</w:t>
      </w:r>
      <w:r>
        <w:rPr>
          <w:rFonts w:ascii="仿宋_GB2312" w:eastAsia="仿宋_GB2312" w:hint="eastAsia"/>
          <w:sz w:val="32"/>
          <w:szCs w:val="32"/>
        </w:rPr>
        <w:t>要为学院学科学位点建设、科研项目实施和研究生培养等方面提供充分的支撑；学院要在学科建设经费投入、人员和场地配备等方面给予科研平台大力支持。跨学院设立的科研平台，由所依托的学院联合管理。</w:t>
      </w:r>
    </w:p>
    <w:p w14:paraId="48FDA9B3" w14:textId="77777777" w:rsidR="00FA5E4C" w:rsidRDefault="006E2D8F">
      <w:pPr>
        <w:spacing w:line="560" w:lineRule="exact"/>
        <w:ind w:firstLineChars="200" w:firstLine="640"/>
        <w:rPr>
          <w:rFonts w:ascii="仿宋_GB2312" w:eastAsia="仿宋_GB2312"/>
          <w:sz w:val="32"/>
          <w:szCs w:val="32"/>
        </w:rPr>
      </w:pPr>
      <w:r>
        <w:rPr>
          <w:rFonts w:ascii="黑体" w:eastAsia="黑体" w:hAnsi="黑体" w:hint="eastAsia"/>
          <w:bCs/>
          <w:sz w:val="32"/>
          <w:szCs w:val="32"/>
        </w:rPr>
        <w:t>第十二条</w:t>
      </w:r>
      <w:r>
        <w:rPr>
          <w:rFonts w:ascii="仿宋_GB2312" w:eastAsia="仿宋_GB2312" w:hint="eastAsia"/>
          <w:sz w:val="32"/>
          <w:szCs w:val="32"/>
        </w:rPr>
        <w:t xml:space="preserve">　科研平台论文与成果的标注</w:t>
      </w:r>
    </w:p>
    <w:p w14:paraId="46641311" w14:textId="0FB5CF8D" w:rsidR="00FA5E4C" w:rsidRDefault="006E2D8F">
      <w:pPr>
        <w:spacing w:line="560" w:lineRule="exact"/>
        <w:ind w:firstLineChars="200" w:firstLine="640"/>
        <w:rPr>
          <w:rFonts w:ascii="仿宋_GB2312" w:eastAsia="仿宋_GB2312"/>
          <w:sz w:val="32"/>
          <w:szCs w:val="32"/>
        </w:rPr>
      </w:pPr>
      <w:r>
        <w:rPr>
          <w:rFonts w:ascii="仿宋_GB2312" w:eastAsia="仿宋_GB2312" w:hint="eastAsia"/>
          <w:sz w:val="32"/>
          <w:szCs w:val="32"/>
        </w:rPr>
        <w:t>科研人员在科研平台</w:t>
      </w:r>
      <w:r>
        <w:rPr>
          <w:rFonts w:ascii="仿宋_GB2312" w:eastAsia="仿宋_GB2312" w:hint="eastAsia"/>
          <w:sz w:val="32"/>
          <w:szCs w:val="32"/>
        </w:rPr>
        <w:t>建设与运行</w:t>
      </w:r>
      <w:r>
        <w:rPr>
          <w:rFonts w:ascii="仿宋_GB2312" w:eastAsia="仿宋_GB2312" w:hint="eastAsia"/>
          <w:sz w:val="32"/>
          <w:szCs w:val="32"/>
        </w:rPr>
        <w:t>期间取得的研究成果</w:t>
      </w:r>
      <w:r>
        <w:rPr>
          <w:rFonts w:ascii="仿宋_GB2312" w:eastAsia="仿宋_GB2312" w:hint="eastAsia"/>
          <w:sz w:val="32"/>
          <w:szCs w:val="32"/>
        </w:rPr>
        <w:t>(</w:t>
      </w:r>
      <w:r>
        <w:rPr>
          <w:rFonts w:ascii="仿宋_GB2312" w:eastAsia="仿宋_GB2312" w:hint="eastAsia"/>
          <w:sz w:val="32"/>
          <w:szCs w:val="32"/>
        </w:rPr>
        <w:t>包括获奖、专著、论文、软件、数据库等）均须</w:t>
      </w:r>
      <w:proofErr w:type="gramStart"/>
      <w:r>
        <w:rPr>
          <w:rFonts w:ascii="仿宋_GB2312" w:eastAsia="仿宋_GB2312" w:hint="eastAsia"/>
          <w:sz w:val="32"/>
          <w:szCs w:val="32"/>
        </w:rPr>
        <w:t>署科研</w:t>
      </w:r>
      <w:proofErr w:type="gramEnd"/>
      <w:r>
        <w:rPr>
          <w:rFonts w:ascii="仿宋_GB2312" w:eastAsia="仿宋_GB2312" w:hint="eastAsia"/>
          <w:sz w:val="32"/>
          <w:szCs w:val="32"/>
        </w:rPr>
        <w:t>平台名称。</w:t>
      </w:r>
      <w:r>
        <w:rPr>
          <w:rFonts w:ascii="仿宋_GB2312" w:eastAsia="仿宋_GB2312"/>
          <w:sz w:val="32"/>
          <w:szCs w:val="32"/>
        </w:rPr>
        <w:t xml:space="preserve"> </w:t>
      </w:r>
      <w:r>
        <w:rPr>
          <w:rFonts w:ascii="仿宋_GB2312" w:eastAsia="仿宋_GB2312" w:hint="eastAsia"/>
          <w:sz w:val="32"/>
          <w:szCs w:val="32"/>
        </w:rPr>
        <w:t>在科研平台</w:t>
      </w:r>
      <w:r>
        <w:rPr>
          <w:rFonts w:ascii="仿宋_GB2312" w:eastAsia="仿宋_GB2312" w:hint="eastAsia"/>
          <w:sz w:val="32"/>
          <w:szCs w:val="32"/>
        </w:rPr>
        <w:t>建设和运行</w:t>
      </w:r>
      <w:r>
        <w:rPr>
          <w:rFonts w:ascii="仿宋_GB2312" w:eastAsia="仿宋_GB2312" w:hint="eastAsia"/>
          <w:sz w:val="32"/>
          <w:szCs w:val="32"/>
        </w:rPr>
        <w:t>期间获得的课题立项、科研成果、获奖和</w:t>
      </w:r>
      <w:r>
        <w:rPr>
          <w:rFonts w:ascii="仿宋_GB2312" w:eastAsia="仿宋_GB2312" w:hint="eastAsia"/>
          <w:sz w:val="32"/>
          <w:szCs w:val="32"/>
        </w:rPr>
        <w:t>成果</w:t>
      </w:r>
      <w:r>
        <w:rPr>
          <w:rFonts w:ascii="仿宋_GB2312" w:eastAsia="仿宋_GB2312" w:hint="eastAsia"/>
          <w:sz w:val="32"/>
          <w:szCs w:val="32"/>
        </w:rPr>
        <w:t>转化</w:t>
      </w:r>
      <w:r>
        <w:rPr>
          <w:rFonts w:ascii="仿宋_GB2312" w:eastAsia="仿宋_GB2312" w:hint="eastAsia"/>
          <w:sz w:val="32"/>
          <w:szCs w:val="32"/>
        </w:rPr>
        <w:t>等绩效，同时计入所在学院的科研</w:t>
      </w:r>
      <w:r>
        <w:rPr>
          <w:rFonts w:ascii="仿宋_GB2312" w:eastAsia="仿宋_GB2312" w:hint="eastAsia"/>
          <w:sz w:val="32"/>
          <w:szCs w:val="32"/>
        </w:rPr>
        <w:t>绩效</w:t>
      </w:r>
      <w:r>
        <w:rPr>
          <w:rFonts w:ascii="仿宋_GB2312" w:eastAsia="仿宋_GB2312" w:hint="eastAsia"/>
          <w:sz w:val="32"/>
          <w:szCs w:val="32"/>
        </w:rPr>
        <w:t>，用于</w:t>
      </w:r>
      <w:r>
        <w:rPr>
          <w:rFonts w:ascii="仿宋_GB2312" w:eastAsia="仿宋_GB2312" w:hint="eastAsia"/>
          <w:sz w:val="32"/>
          <w:szCs w:val="32"/>
        </w:rPr>
        <w:t>学院</w:t>
      </w:r>
      <w:r>
        <w:rPr>
          <w:rFonts w:ascii="仿宋_GB2312" w:eastAsia="仿宋_GB2312" w:hint="eastAsia"/>
          <w:sz w:val="32"/>
          <w:szCs w:val="32"/>
        </w:rPr>
        <w:t>考核。</w:t>
      </w:r>
    </w:p>
    <w:p w14:paraId="083C4141" w14:textId="77777777" w:rsidR="00FA5E4C" w:rsidRDefault="006E2D8F">
      <w:pPr>
        <w:spacing w:line="560" w:lineRule="exact"/>
        <w:ind w:firstLineChars="200" w:firstLine="640"/>
        <w:rPr>
          <w:rFonts w:ascii="仿宋_GB2312" w:eastAsia="仿宋_GB2312"/>
          <w:sz w:val="32"/>
          <w:szCs w:val="32"/>
        </w:rPr>
      </w:pPr>
      <w:r>
        <w:rPr>
          <w:rFonts w:ascii="黑体" w:eastAsia="黑体" w:hAnsi="黑体" w:hint="eastAsia"/>
          <w:bCs/>
          <w:sz w:val="32"/>
          <w:szCs w:val="32"/>
        </w:rPr>
        <w:t>第十三条</w:t>
      </w:r>
      <w:r>
        <w:rPr>
          <w:rFonts w:ascii="仿宋_GB2312" w:eastAsia="仿宋_GB2312" w:hint="eastAsia"/>
          <w:sz w:val="32"/>
          <w:szCs w:val="32"/>
        </w:rPr>
        <w:t xml:space="preserve">　科研平台须组建学术委员会（或技术委员会）</w:t>
      </w:r>
    </w:p>
    <w:p w14:paraId="0AA0186F" w14:textId="4CE80B38" w:rsidR="00FA5E4C" w:rsidRDefault="006E2D8F">
      <w:pPr>
        <w:spacing w:line="560" w:lineRule="exact"/>
        <w:ind w:firstLineChars="200" w:firstLine="640"/>
        <w:rPr>
          <w:rFonts w:ascii="仿宋_GB2312" w:eastAsia="仿宋_GB2312"/>
          <w:sz w:val="32"/>
          <w:szCs w:val="32"/>
        </w:rPr>
      </w:pPr>
      <w:r>
        <w:rPr>
          <w:rFonts w:ascii="仿宋_GB2312" w:eastAsia="仿宋_GB2312" w:hint="eastAsia"/>
          <w:sz w:val="32"/>
          <w:szCs w:val="32"/>
        </w:rPr>
        <w:t>科研平台应组建学术委员会（或技术委员会</w:t>
      </w:r>
      <w:r>
        <w:rPr>
          <w:rFonts w:ascii="仿宋_GB2312" w:eastAsia="仿宋_GB2312" w:hint="eastAsia"/>
          <w:sz w:val="32"/>
          <w:szCs w:val="32"/>
        </w:rPr>
        <w:t>)</w:t>
      </w:r>
      <w:r>
        <w:rPr>
          <w:rFonts w:ascii="仿宋_GB2312" w:eastAsia="仿宋_GB2312" w:hint="eastAsia"/>
          <w:sz w:val="32"/>
          <w:szCs w:val="32"/>
        </w:rPr>
        <w:t>。市厅级及以上科研平台学术委员会（或技术委员会）人员组成按相关管理办法</w:t>
      </w:r>
      <w:r>
        <w:rPr>
          <w:rFonts w:ascii="仿宋_GB2312" w:eastAsia="仿宋_GB2312" w:hint="eastAsia"/>
          <w:sz w:val="32"/>
          <w:szCs w:val="32"/>
        </w:rPr>
        <w:t>执行</w:t>
      </w:r>
      <w:r>
        <w:rPr>
          <w:rFonts w:ascii="仿宋_GB2312" w:eastAsia="仿宋_GB2312" w:hint="eastAsia"/>
          <w:sz w:val="32"/>
          <w:szCs w:val="32"/>
        </w:rPr>
        <w:t>，</w:t>
      </w:r>
      <w:proofErr w:type="gramStart"/>
      <w:r>
        <w:rPr>
          <w:rFonts w:ascii="仿宋_GB2312" w:eastAsia="仿宋_GB2312" w:hint="eastAsia"/>
          <w:sz w:val="32"/>
          <w:szCs w:val="32"/>
        </w:rPr>
        <w:t>报科研</w:t>
      </w:r>
      <w:proofErr w:type="gramEnd"/>
      <w:r>
        <w:rPr>
          <w:rFonts w:ascii="仿宋_GB2312" w:eastAsia="仿宋_GB2312" w:hint="eastAsia"/>
          <w:sz w:val="32"/>
          <w:szCs w:val="32"/>
        </w:rPr>
        <w:t>处备案；校级科研平台学术委员会（或技术委员会）的成立和调整</w:t>
      </w:r>
      <w:proofErr w:type="gramStart"/>
      <w:r>
        <w:rPr>
          <w:rFonts w:ascii="仿宋_GB2312" w:eastAsia="仿宋_GB2312" w:hint="eastAsia"/>
          <w:sz w:val="32"/>
          <w:szCs w:val="32"/>
        </w:rPr>
        <w:t>须报校科研</w:t>
      </w:r>
      <w:proofErr w:type="gramEnd"/>
      <w:r>
        <w:rPr>
          <w:rFonts w:ascii="仿宋_GB2312" w:eastAsia="仿宋_GB2312" w:hint="eastAsia"/>
          <w:sz w:val="32"/>
          <w:szCs w:val="32"/>
        </w:rPr>
        <w:t>管理部门批准。</w:t>
      </w:r>
    </w:p>
    <w:p w14:paraId="4004ACD8" w14:textId="3C7131CD" w:rsidR="00FA5E4C" w:rsidRDefault="006E2D8F">
      <w:pPr>
        <w:spacing w:line="560" w:lineRule="exact"/>
        <w:ind w:firstLineChars="200" w:firstLine="640"/>
        <w:rPr>
          <w:rFonts w:ascii="仿宋_GB2312" w:eastAsia="仿宋_GB2312"/>
          <w:sz w:val="32"/>
          <w:szCs w:val="32"/>
        </w:rPr>
      </w:pPr>
      <w:r>
        <w:rPr>
          <w:rFonts w:ascii="仿宋_GB2312" w:eastAsia="仿宋_GB2312" w:hint="eastAsia"/>
          <w:sz w:val="32"/>
          <w:szCs w:val="32"/>
        </w:rPr>
        <w:t>学术委员会（或技术委员会）主要任务是审议科研平台建设的目标、任务和研究方向</w:t>
      </w:r>
      <w:r>
        <w:rPr>
          <w:rFonts w:ascii="仿宋_GB2312" w:eastAsia="仿宋_GB2312" w:hint="eastAsia"/>
          <w:sz w:val="32"/>
          <w:szCs w:val="32"/>
        </w:rPr>
        <w:t>,</w:t>
      </w:r>
      <w:r>
        <w:rPr>
          <w:rFonts w:ascii="仿宋_GB2312" w:eastAsia="仿宋_GB2312" w:hint="eastAsia"/>
          <w:sz w:val="32"/>
          <w:szCs w:val="32"/>
        </w:rPr>
        <w:t>审议年度工作，审批开放</w:t>
      </w:r>
      <w:r>
        <w:rPr>
          <w:rFonts w:ascii="仿宋_GB2312" w:eastAsia="仿宋_GB2312" w:hint="eastAsia"/>
          <w:sz w:val="32"/>
          <w:szCs w:val="32"/>
        </w:rPr>
        <w:t>基金及开发</w:t>
      </w:r>
      <w:r>
        <w:rPr>
          <w:rFonts w:ascii="仿宋_GB2312" w:eastAsia="仿宋_GB2312" w:hint="eastAsia"/>
          <w:sz w:val="32"/>
          <w:szCs w:val="32"/>
        </w:rPr>
        <w:t>课题等。学术委员会（或技术委员会）每年至少</w:t>
      </w:r>
      <w:r>
        <w:rPr>
          <w:rFonts w:ascii="仿宋_GB2312" w:eastAsia="仿宋_GB2312" w:hint="eastAsia"/>
          <w:sz w:val="32"/>
          <w:szCs w:val="32"/>
        </w:rPr>
        <w:t>召开</w:t>
      </w:r>
      <w:r>
        <w:rPr>
          <w:rFonts w:ascii="仿宋_GB2312" w:eastAsia="仿宋_GB2312" w:hint="eastAsia"/>
          <w:sz w:val="32"/>
          <w:szCs w:val="32"/>
        </w:rPr>
        <w:t>一次全体会议</w:t>
      </w:r>
      <w:r>
        <w:rPr>
          <w:rFonts w:ascii="仿宋_GB2312" w:eastAsia="仿宋_GB2312" w:hint="eastAsia"/>
          <w:sz w:val="32"/>
          <w:szCs w:val="32"/>
        </w:rPr>
        <w:t>。</w:t>
      </w:r>
    </w:p>
    <w:p w14:paraId="0E67B609" w14:textId="5D905306" w:rsidR="00FA5E4C" w:rsidRDefault="006E2D8F">
      <w:pPr>
        <w:spacing w:line="560" w:lineRule="exact"/>
        <w:ind w:firstLineChars="198" w:firstLine="634"/>
        <w:rPr>
          <w:rFonts w:ascii="仿宋_GB2312" w:eastAsia="仿宋_GB2312"/>
          <w:sz w:val="32"/>
          <w:szCs w:val="32"/>
        </w:rPr>
      </w:pPr>
      <w:r>
        <w:rPr>
          <w:rFonts w:ascii="黑体" w:eastAsia="黑体" w:hAnsi="黑体" w:hint="eastAsia"/>
          <w:bCs/>
          <w:sz w:val="32"/>
          <w:szCs w:val="32"/>
        </w:rPr>
        <w:t>第十四条</w:t>
      </w:r>
      <w:r>
        <w:rPr>
          <w:rFonts w:ascii="仿宋_GB2312" w:eastAsia="仿宋_GB2312" w:hint="eastAsia"/>
          <w:sz w:val="32"/>
          <w:szCs w:val="32"/>
        </w:rPr>
        <w:t xml:space="preserve">　科研平台实行“固定与流动相结合、专职与兼职相结合、短期聘用和长期聘用相结合”的人才机制；聘用人员须</w:t>
      </w:r>
      <w:r>
        <w:rPr>
          <w:rFonts w:ascii="仿宋_GB2312" w:eastAsia="仿宋_GB2312" w:hint="eastAsia"/>
          <w:sz w:val="32"/>
          <w:szCs w:val="32"/>
        </w:rPr>
        <w:lastRenderedPageBreak/>
        <w:t>与平台负责人签署聘用合同后上岗</w:t>
      </w:r>
      <w:r>
        <w:rPr>
          <w:rFonts w:ascii="仿宋_GB2312" w:eastAsia="仿宋_GB2312" w:hint="eastAsia"/>
          <w:sz w:val="32"/>
          <w:szCs w:val="32"/>
        </w:rPr>
        <w:t>。</w:t>
      </w:r>
    </w:p>
    <w:p w14:paraId="3BBF2966" w14:textId="268236E9" w:rsidR="00FA5E4C" w:rsidRDefault="006E2D8F">
      <w:pPr>
        <w:spacing w:line="560" w:lineRule="exact"/>
        <w:ind w:firstLineChars="198" w:firstLine="634"/>
        <w:rPr>
          <w:rFonts w:ascii="仿宋_GB2312" w:eastAsia="仿宋_GB2312"/>
          <w:sz w:val="32"/>
          <w:szCs w:val="32"/>
        </w:rPr>
      </w:pPr>
      <w:r>
        <w:rPr>
          <w:rFonts w:ascii="黑体" w:eastAsia="黑体" w:hAnsi="黑体" w:hint="eastAsia"/>
          <w:bCs/>
          <w:sz w:val="32"/>
          <w:szCs w:val="32"/>
        </w:rPr>
        <w:t>第十五条</w:t>
      </w:r>
      <w:r>
        <w:rPr>
          <w:rFonts w:ascii="仿宋_GB2312" w:eastAsia="仿宋_GB2312" w:hint="eastAsia"/>
          <w:sz w:val="32"/>
          <w:szCs w:val="32"/>
        </w:rPr>
        <w:t xml:space="preserve">　科研平台实行“开放、流动、联合、竞争”的运行机制</w:t>
      </w:r>
      <w:r>
        <w:rPr>
          <w:rFonts w:ascii="仿宋_GB2312" w:eastAsia="仿宋_GB2312" w:hint="eastAsia"/>
          <w:sz w:val="32"/>
          <w:szCs w:val="32"/>
        </w:rPr>
        <w:t>。</w:t>
      </w:r>
      <w:r>
        <w:rPr>
          <w:rFonts w:ascii="仿宋_GB2312" w:eastAsia="仿宋_GB2312" w:hint="eastAsia"/>
          <w:sz w:val="32"/>
          <w:szCs w:val="32"/>
        </w:rPr>
        <w:t>根据研究方向设置开放基金或开放课题，吸引国内外优秀科研人才</w:t>
      </w:r>
      <w:r>
        <w:rPr>
          <w:rFonts w:ascii="仿宋_GB2312" w:eastAsia="仿宋_GB2312" w:hint="eastAsia"/>
          <w:sz w:val="32"/>
          <w:szCs w:val="32"/>
        </w:rPr>
        <w:t>。</w:t>
      </w:r>
      <w:r>
        <w:rPr>
          <w:rFonts w:ascii="仿宋_GB2312" w:eastAsia="仿宋_GB2312" w:hint="eastAsia"/>
          <w:sz w:val="32"/>
          <w:szCs w:val="32"/>
        </w:rPr>
        <w:t>积极开展国际和国内合作与学术交流</w:t>
      </w:r>
      <w:r>
        <w:rPr>
          <w:rFonts w:ascii="仿宋_GB2312" w:eastAsia="仿宋_GB2312" w:hint="eastAsia"/>
          <w:sz w:val="32"/>
          <w:szCs w:val="32"/>
        </w:rPr>
        <w:t>。</w:t>
      </w:r>
      <w:r>
        <w:rPr>
          <w:rFonts w:ascii="仿宋_GB2312" w:eastAsia="仿宋_GB2312" w:hint="eastAsia"/>
          <w:sz w:val="32"/>
          <w:szCs w:val="32"/>
        </w:rPr>
        <w:t>鼓励外单位人员自带课题、经费来我校科研平台开展研究工作和科研合作。</w:t>
      </w:r>
    </w:p>
    <w:p w14:paraId="2FA3F563" w14:textId="77777777" w:rsidR="00FA5E4C" w:rsidRDefault="006E2D8F">
      <w:pPr>
        <w:spacing w:line="560" w:lineRule="exact"/>
        <w:ind w:firstLineChars="200" w:firstLine="640"/>
        <w:rPr>
          <w:rFonts w:ascii="仿宋_GB2312" w:eastAsia="仿宋_GB2312"/>
          <w:sz w:val="32"/>
          <w:szCs w:val="32"/>
        </w:rPr>
      </w:pPr>
      <w:r>
        <w:rPr>
          <w:rFonts w:ascii="仿宋_GB2312" w:eastAsia="仿宋_GB2312" w:hint="eastAsia"/>
          <w:sz w:val="32"/>
          <w:szCs w:val="32"/>
        </w:rPr>
        <w:t>省部级以上科研平台的开放基金或开放课题设置，</w:t>
      </w:r>
      <w:r>
        <w:rPr>
          <w:rFonts w:ascii="仿宋_GB2312" w:eastAsia="仿宋_GB2312" w:hint="eastAsia"/>
          <w:sz w:val="32"/>
          <w:szCs w:val="32"/>
        </w:rPr>
        <w:t>必须依据科研平台的研究方向，以解决科研平台急需解决的科学问题为目的设置。开放基金或开放课题设置须经学术委员会</w:t>
      </w:r>
      <w:r>
        <w:rPr>
          <w:rFonts w:ascii="仿宋_GB2312" w:eastAsia="仿宋_GB2312" w:hint="eastAsia"/>
          <w:sz w:val="32"/>
          <w:szCs w:val="32"/>
        </w:rPr>
        <w:t>(</w:t>
      </w:r>
      <w:r>
        <w:rPr>
          <w:rFonts w:ascii="仿宋_GB2312" w:eastAsia="仿宋_GB2312" w:hint="eastAsia"/>
          <w:sz w:val="32"/>
          <w:szCs w:val="32"/>
        </w:rPr>
        <w:t>或技术委员会）审议，采用申请评审或向校外招标的方式进行。</w:t>
      </w:r>
    </w:p>
    <w:p w14:paraId="4009ADCF" w14:textId="77777777" w:rsidR="00FA5E4C" w:rsidRDefault="006E2D8F">
      <w:pPr>
        <w:spacing w:line="560" w:lineRule="exact"/>
        <w:ind w:firstLineChars="200" w:firstLine="640"/>
        <w:rPr>
          <w:rFonts w:ascii="仿宋_GB2312" w:eastAsia="仿宋_GB2312"/>
          <w:sz w:val="32"/>
          <w:szCs w:val="32"/>
        </w:rPr>
      </w:pPr>
      <w:r>
        <w:rPr>
          <w:rFonts w:ascii="仿宋_GB2312" w:eastAsia="仿宋_GB2312" w:hint="eastAsia"/>
          <w:sz w:val="32"/>
          <w:szCs w:val="32"/>
        </w:rPr>
        <w:t>科研平台可设置主任（院长）基金，主要用于资助校内青年教师从事符合科研平台研究方向、有较大研究价值课题的前期研究。单个项目资助额度不超过开放基金或开放课题的</w:t>
      </w:r>
      <w:r>
        <w:rPr>
          <w:rFonts w:ascii="仿宋_GB2312" w:eastAsia="仿宋_GB2312" w:hint="eastAsia"/>
          <w:sz w:val="32"/>
          <w:szCs w:val="32"/>
        </w:rPr>
        <w:t>50%</w:t>
      </w:r>
      <w:r>
        <w:rPr>
          <w:rFonts w:ascii="仿宋_GB2312" w:eastAsia="仿宋_GB2312" w:hint="eastAsia"/>
          <w:sz w:val="32"/>
          <w:szCs w:val="32"/>
        </w:rPr>
        <w:t>，在专家评审通过后</w:t>
      </w:r>
      <w:r>
        <w:rPr>
          <w:rFonts w:ascii="仿宋_GB2312" w:eastAsia="仿宋_GB2312" w:hint="eastAsia"/>
          <w:sz w:val="32"/>
          <w:szCs w:val="32"/>
        </w:rPr>
        <w:t>,</w:t>
      </w:r>
      <w:r>
        <w:rPr>
          <w:rFonts w:ascii="仿宋_GB2312" w:eastAsia="仿宋_GB2312" w:hint="eastAsia"/>
          <w:sz w:val="32"/>
          <w:szCs w:val="32"/>
        </w:rPr>
        <w:t>由平台负责人决定是否资助。</w:t>
      </w:r>
    </w:p>
    <w:p w14:paraId="4E5DA5AE" w14:textId="77777777" w:rsidR="00FA5E4C" w:rsidRDefault="006E2D8F">
      <w:pPr>
        <w:spacing w:line="560" w:lineRule="exact"/>
        <w:ind w:firstLineChars="198" w:firstLine="634"/>
        <w:rPr>
          <w:rFonts w:ascii="仿宋_GB2312" w:eastAsia="仿宋_GB2312"/>
          <w:sz w:val="32"/>
          <w:szCs w:val="32"/>
        </w:rPr>
      </w:pPr>
      <w:r>
        <w:rPr>
          <w:rFonts w:ascii="黑体" w:eastAsia="黑体" w:hAnsi="黑体" w:hint="eastAsia"/>
          <w:bCs/>
          <w:sz w:val="32"/>
          <w:szCs w:val="32"/>
        </w:rPr>
        <w:t>第十六条</w:t>
      </w:r>
      <w:r>
        <w:rPr>
          <w:rFonts w:ascii="仿宋_GB2312" w:eastAsia="仿宋_GB2312" w:hint="eastAsia"/>
          <w:b/>
          <w:sz w:val="32"/>
          <w:szCs w:val="32"/>
        </w:rPr>
        <w:t xml:space="preserve">　</w:t>
      </w:r>
      <w:r>
        <w:rPr>
          <w:rFonts w:ascii="仿宋_GB2312" w:eastAsia="仿宋_GB2312" w:hint="eastAsia"/>
          <w:sz w:val="32"/>
          <w:szCs w:val="32"/>
        </w:rPr>
        <w:t>科研平台应加强信息化建设工作，建立独立的数据库和网站，作为深化研究、成果展示的窗口和学术交流的载体，制作符合自身特色的宣传材料并及时更新。</w:t>
      </w:r>
    </w:p>
    <w:p w14:paraId="79A9E8FC" w14:textId="77777777" w:rsidR="00FA5E4C" w:rsidRDefault="006E2D8F">
      <w:pPr>
        <w:widowControl/>
        <w:spacing w:line="560" w:lineRule="exact"/>
        <w:rPr>
          <w:rFonts w:ascii="仿宋_GB2312" w:eastAsia="仿宋_GB2312"/>
          <w:sz w:val="32"/>
          <w:szCs w:val="32"/>
        </w:rPr>
      </w:pPr>
      <w:r>
        <w:rPr>
          <w:rFonts w:ascii="仿宋_GB2312" w:eastAsia="仿宋_GB2312" w:hint="eastAsia"/>
          <w:b/>
          <w:sz w:val="32"/>
          <w:szCs w:val="32"/>
        </w:rPr>
        <w:t xml:space="preserve">　　</w:t>
      </w:r>
      <w:r>
        <w:rPr>
          <w:rFonts w:ascii="黑体" w:eastAsia="黑体" w:hAnsi="黑体" w:hint="eastAsia"/>
          <w:bCs/>
          <w:sz w:val="32"/>
          <w:szCs w:val="32"/>
        </w:rPr>
        <w:t>第十七条</w:t>
      </w:r>
      <w:r>
        <w:rPr>
          <w:rFonts w:ascii="仿宋_GB2312" w:eastAsia="仿宋_GB2312" w:hint="eastAsia"/>
          <w:sz w:val="32"/>
          <w:szCs w:val="32"/>
        </w:rPr>
        <w:t xml:space="preserve">　政府计划类科研平台，主管部门对其管理、运行已有具体要求的，按照主管部门相关规定执行。</w:t>
      </w:r>
    </w:p>
    <w:p w14:paraId="065C1784" w14:textId="77777777" w:rsidR="00FA5E4C" w:rsidRDefault="00FA5E4C">
      <w:pPr>
        <w:widowControl/>
        <w:spacing w:line="560" w:lineRule="exact"/>
        <w:ind w:firstLine="200"/>
        <w:rPr>
          <w:rFonts w:ascii="仿宋_GB2312" w:eastAsia="仿宋_GB2312"/>
          <w:sz w:val="32"/>
          <w:szCs w:val="32"/>
        </w:rPr>
      </w:pPr>
    </w:p>
    <w:p w14:paraId="15FEE21F" w14:textId="6C81567E" w:rsidR="00FA5E4C" w:rsidRDefault="006E2D8F">
      <w:pPr>
        <w:pStyle w:val="aa"/>
        <w:numPr>
          <w:ilvl w:val="0"/>
          <w:numId w:val="1"/>
        </w:numPr>
        <w:spacing w:before="0" w:beforeAutospacing="0" w:after="0" w:afterAutospacing="0" w:line="560" w:lineRule="exact"/>
        <w:jc w:val="center"/>
        <w:rPr>
          <w:rStyle w:val="ad"/>
          <w:rFonts w:ascii="小标宋" w:eastAsia="小标宋" w:hAnsi="黑体"/>
          <w:b w:val="0"/>
          <w:bCs w:val="0"/>
          <w:sz w:val="32"/>
          <w:szCs w:val="32"/>
        </w:rPr>
      </w:pPr>
      <w:r>
        <w:rPr>
          <w:rStyle w:val="ad"/>
          <w:rFonts w:ascii="小标宋" w:eastAsia="小标宋" w:hAnsi="黑体" w:hint="eastAsia"/>
          <w:b w:val="0"/>
          <w:bCs w:val="0"/>
          <w:sz w:val="32"/>
          <w:szCs w:val="32"/>
        </w:rPr>
        <w:t>政策与保障</w:t>
      </w:r>
    </w:p>
    <w:p w14:paraId="6E357775" w14:textId="77777777" w:rsidR="00FA5E4C" w:rsidRDefault="006E2D8F">
      <w:pPr>
        <w:spacing w:line="560" w:lineRule="exact"/>
        <w:ind w:firstLineChars="200" w:firstLine="640"/>
        <w:rPr>
          <w:rFonts w:ascii="仿宋_GB2312" w:eastAsia="仿宋_GB2312"/>
          <w:sz w:val="32"/>
          <w:szCs w:val="32"/>
        </w:rPr>
      </w:pPr>
      <w:r>
        <w:rPr>
          <w:rFonts w:ascii="黑体" w:eastAsia="黑体" w:hAnsi="黑体" w:hint="eastAsia"/>
          <w:bCs/>
          <w:sz w:val="32"/>
          <w:szCs w:val="32"/>
        </w:rPr>
        <w:t>第十八条</w:t>
      </w:r>
      <w:r>
        <w:rPr>
          <w:rFonts w:ascii="仿宋_GB2312" w:eastAsia="仿宋_GB2312" w:hint="eastAsia"/>
          <w:sz w:val="32"/>
          <w:szCs w:val="32"/>
        </w:rPr>
        <w:t xml:space="preserve">　学校按照分级、分类的原则，在岗位编制、建设资金、运行经费、仪器设备、研究场地、研究生招生和政策环境</w:t>
      </w:r>
      <w:r>
        <w:rPr>
          <w:rFonts w:ascii="仿宋_GB2312" w:eastAsia="仿宋_GB2312" w:hint="eastAsia"/>
          <w:sz w:val="32"/>
          <w:szCs w:val="32"/>
        </w:rPr>
        <w:lastRenderedPageBreak/>
        <w:t>等方面对科研平台给予重点支持，努力为其营造良好的建设和运行环境。</w:t>
      </w:r>
    </w:p>
    <w:p w14:paraId="1434A630" w14:textId="77777777" w:rsidR="00FA5E4C" w:rsidRDefault="006E2D8F">
      <w:pPr>
        <w:spacing w:line="560" w:lineRule="exact"/>
        <w:ind w:firstLineChars="200" w:firstLine="640"/>
        <w:rPr>
          <w:rFonts w:ascii="仿宋_GB2312" w:eastAsia="仿宋_GB2312"/>
          <w:sz w:val="32"/>
          <w:szCs w:val="32"/>
        </w:rPr>
      </w:pPr>
      <w:r>
        <w:rPr>
          <w:rFonts w:ascii="黑体" w:eastAsia="黑体" w:hAnsi="黑体" w:hint="eastAsia"/>
          <w:bCs/>
          <w:sz w:val="32"/>
          <w:szCs w:val="32"/>
        </w:rPr>
        <w:t>第十九条</w:t>
      </w:r>
      <w:r>
        <w:rPr>
          <w:rFonts w:ascii="仿宋_GB2312" w:eastAsia="仿宋_GB2312" w:hint="eastAsia"/>
          <w:sz w:val="32"/>
          <w:szCs w:val="32"/>
        </w:rPr>
        <w:t xml:space="preserve">　经学校人事部门批准</w:t>
      </w:r>
      <w:r>
        <w:rPr>
          <w:rFonts w:ascii="仿宋_GB2312" w:eastAsia="仿宋_GB2312" w:hint="eastAsia"/>
          <w:sz w:val="32"/>
          <w:szCs w:val="32"/>
        </w:rPr>
        <w:t>,</w:t>
      </w:r>
      <w:r>
        <w:rPr>
          <w:rFonts w:ascii="仿宋_GB2312" w:eastAsia="仿宋_GB2312" w:hint="eastAsia"/>
          <w:sz w:val="32"/>
          <w:szCs w:val="32"/>
        </w:rPr>
        <w:t>国家级和省部级科研平台可根据上级政策要求聘用专职科研助理、实验技术人员或资料员，聘用经费从平台运行或管理经费中支出；厅级和校级科研平台可聘用兼职科研助理、实验技术人员或资料员，聘用经费从平台运行或管理经费中支出。</w:t>
      </w:r>
    </w:p>
    <w:p w14:paraId="42D83B75" w14:textId="762CA751" w:rsidR="00FA5E4C" w:rsidRDefault="006E2D8F">
      <w:pPr>
        <w:spacing w:line="560" w:lineRule="exact"/>
        <w:ind w:firstLineChars="200" w:firstLine="640"/>
        <w:rPr>
          <w:rFonts w:ascii="仿宋_GB2312" w:eastAsia="仿宋_GB2312"/>
          <w:sz w:val="32"/>
          <w:szCs w:val="32"/>
        </w:rPr>
      </w:pPr>
      <w:r>
        <w:rPr>
          <w:rFonts w:ascii="黑体" w:eastAsia="黑体" w:hAnsi="黑体" w:hint="eastAsia"/>
          <w:bCs/>
          <w:sz w:val="32"/>
          <w:szCs w:val="32"/>
        </w:rPr>
        <w:t>第二十条</w:t>
      </w:r>
      <w:r>
        <w:rPr>
          <w:rFonts w:ascii="仿宋_GB2312" w:eastAsia="仿宋_GB2312" w:hint="eastAsia"/>
          <w:sz w:val="32"/>
          <w:szCs w:val="32"/>
        </w:rPr>
        <w:t xml:space="preserve">　国家或省部级科研平台可以根据上级政策要求，设立科研岗，数量由科研管理部门、人事部门、教务部门</w:t>
      </w:r>
      <w:r>
        <w:rPr>
          <w:rFonts w:ascii="仿宋_GB2312" w:eastAsia="仿宋_GB2312" w:hint="eastAsia"/>
          <w:sz w:val="32"/>
          <w:szCs w:val="32"/>
        </w:rPr>
        <w:t>和科研平台联合核算确定。科研</w:t>
      </w:r>
      <w:proofErr w:type="gramStart"/>
      <w:r>
        <w:rPr>
          <w:rFonts w:ascii="仿宋_GB2312" w:eastAsia="仿宋_GB2312" w:hint="eastAsia"/>
          <w:sz w:val="32"/>
          <w:szCs w:val="32"/>
        </w:rPr>
        <w:t>岗实行单聘制</w:t>
      </w:r>
      <w:proofErr w:type="gramEnd"/>
      <w:r>
        <w:rPr>
          <w:rFonts w:ascii="仿宋_GB2312" w:eastAsia="仿宋_GB2312" w:hint="eastAsia"/>
          <w:sz w:val="32"/>
          <w:szCs w:val="32"/>
        </w:rPr>
        <w:t>,</w:t>
      </w:r>
      <w:r>
        <w:rPr>
          <w:rFonts w:ascii="仿宋_GB2312" w:eastAsia="仿宋_GB2312" w:hint="eastAsia"/>
          <w:sz w:val="32"/>
          <w:szCs w:val="32"/>
        </w:rPr>
        <w:t>在平台</w:t>
      </w:r>
      <w:r>
        <w:rPr>
          <w:rFonts w:ascii="仿宋_GB2312" w:eastAsia="仿宋_GB2312" w:hint="eastAsia"/>
          <w:sz w:val="32"/>
          <w:szCs w:val="32"/>
        </w:rPr>
        <w:t>建设和运行</w:t>
      </w:r>
      <w:r>
        <w:rPr>
          <w:rFonts w:ascii="仿宋_GB2312" w:eastAsia="仿宋_GB2312" w:hint="eastAsia"/>
          <w:sz w:val="32"/>
          <w:szCs w:val="32"/>
        </w:rPr>
        <w:t>期间，由平台评定和聘任</w:t>
      </w:r>
      <w:r>
        <w:rPr>
          <w:rFonts w:ascii="仿宋_GB2312" w:eastAsia="仿宋_GB2312" w:hint="eastAsia"/>
          <w:sz w:val="32"/>
          <w:szCs w:val="32"/>
        </w:rPr>
        <w:t>，</w:t>
      </w:r>
      <w:r>
        <w:rPr>
          <w:rFonts w:ascii="仿宋_GB2312" w:eastAsia="仿宋_GB2312" w:hint="eastAsia"/>
          <w:sz w:val="32"/>
          <w:szCs w:val="32"/>
        </w:rPr>
        <w:t>科研岗每两年申报、评定一次</w:t>
      </w:r>
      <w:r>
        <w:rPr>
          <w:rFonts w:ascii="仿宋_GB2312" w:eastAsia="仿宋_GB2312" w:hint="eastAsia"/>
          <w:sz w:val="32"/>
          <w:szCs w:val="32"/>
        </w:rPr>
        <w:t>。</w:t>
      </w:r>
      <w:r>
        <w:rPr>
          <w:rFonts w:ascii="仿宋_GB2312" w:eastAsia="仿宋_GB2312" w:hint="eastAsia"/>
          <w:sz w:val="32"/>
          <w:szCs w:val="32"/>
        </w:rPr>
        <w:t>科研岗在年度考核和职称评聘时可全部或部分减免教学工作量。科研岗的设置须由科研平台提出并出台具体管理办法，经科研处、人事处和教务处同意，报学校批准后方可设置。厅级或校级科研平台不得设置专职科研岗。</w:t>
      </w:r>
    </w:p>
    <w:p w14:paraId="7C6DBDEF" w14:textId="77777777" w:rsidR="00FA5E4C" w:rsidRDefault="006E2D8F">
      <w:pPr>
        <w:spacing w:line="560" w:lineRule="exact"/>
        <w:ind w:firstLineChars="200" w:firstLine="640"/>
        <w:rPr>
          <w:rFonts w:ascii="仿宋_GB2312" w:eastAsia="仿宋_GB2312"/>
          <w:sz w:val="32"/>
          <w:szCs w:val="32"/>
        </w:rPr>
      </w:pPr>
      <w:r>
        <w:rPr>
          <w:rFonts w:ascii="黑体" w:eastAsia="黑体" w:hAnsi="黑体" w:hint="eastAsia"/>
          <w:bCs/>
          <w:sz w:val="32"/>
          <w:szCs w:val="32"/>
        </w:rPr>
        <w:t>第二十一条</w:t>
      </w:r>
      <w:r>
        <w:rPr>
          <w:rFonts w:ascii="仿宋_GB2312" w:eastAsia="仿宋_GB2312" w:hint="eastAsia"/>
          <w:sz w:val="32"/>
          <w:szCs w:val="32"/>
        </w:rPr>
        <w:t xml:space="preserve">　科研平台要根据项目具体需求</w:t>
      </w:r>
      <w:r>
        <w:rPr>
          <w:rFonts w:ascii="仿宋_GB2312" w:eastAsia="仿宋_GB2312" w:hint="eastAsia"/>
          <w:sz w:val="32"/>
          <w:szCs w:val="32"/>
        </w:rPr>
        <w:t>,</w:t>
      </w:r>
      <w:r>
        <w:rPr>
          <w:rFonts w:ascii="仿宋_GB2312" w:eastAsia="仿宋_GB2312" w:hint="eastAsia"/>
          <w:sz w:val="32"/>
          <w:szCs w:val="32"/>
        </w:rPr>
        <w:t>合理配备科研场地和设备。对于进入国家和省部级科研平台的项目，科研平台可出台管理办法，报学校批准后提取一定的项目管理费作为科研平台的管理和运行经费使用。</w:t>
      </w:r>
    </w:p>
    <w:p w14:paraId="191C7024" w14:textId="2A1BD2AD" w:rsidR="00FA5E4C" w:rsidRDefault="006E2D8F">
      <w:pPr>
        <w:spacing w:line="560" w:lineRule="exact"/>
        <w:ind w:firstLineChars="200" w:firstLine="640"/>
        <w:rPr>
          <w:rFonts w:ascii="仿宋_GB2312" w:eastAsia="仿宋_GB2312"/>
          <w:sz w:val="32"/>
          <w:szCs w:val="32"/>
        </w:rPr>
      </w:pPr>
      <w:r>
        <w:rPr>
          <w:rFonts w:ascii="黑体" w:eastAsia="黑体" w:hAnsi="黑体" w:hint="eastAsia"/>
          <w:bCs/>
          <w:sz w:val="32"/>
          <w:szCs w:val="32"/>
        </w:rPr>
        <w:t>第二十二条</w:t>
      </w:r>
      <w:r>
        <w:rPr>
          <w:rFonts w:ascii="仿宋_GB2312" w:eastAsia="仿宋_GB2312" w:hint="eastAsia"/>
          <w:sz w:val="32"/>
          <w:szCs w:val="32"/>
        </w:rPr>
        <w:t xml:space="preserve">　学校设立专项科研平台管理经费，纳入学校年度经费预算</w:t>
      </w:r>
      <w:r>
        <w:rPr>
          <w:rFonts w:ascii="仿宋_GB2312" w:eastAsia="仿宋_GB2312" w:hint="eastAsia"/>
          <w:sz w:val="32"/>
          <w:szCs w:val="32"/>
        </w:rPr>
        <w:t>，根据科研平台年度和长周期考核评价结果分级分类分别予以分配。管理经费主要用于科研平台的日常管理、设立主</w:t>
      </w:r>
      <w:r>
        <w:rPr>
          <w:rFonts w:ascii="仿宋_GB2312" w:eastAsia="仿宋_GB2312" w:hint="eastAsia"/>
          <w:sz w:val="32"/>
          <w:szCs w:val="32"/>
        </w:rPr>
        <w:lastRenderedPageBreak/>
        <w:t>任基金、设立平台开放基金等。</w:t>
      </w:r>
    </w:p>
    <w:p w14:paraId="7306C15C" w14:textId="77777777" w:rsidR="00FA5E4C" w:rsidRDefault="006E2D8F">
      <w:pPr>
        <w:spacing w:line="560" w:lineRule="exact"/>
        <w:ind w:firstLineChars="200" w:firstLine="640"/>
        <w:rPr>
          <w:rFonts w:ascii="仿宋_GB2312" w:eastAsia="仿宋_GB2312"/>
          <w:sz w:val="32"/>
          <w:szCs w:val="32"/>
        </w:rPr>
      </w:pPr>
      <w:r>
        <w:rPr>
          <w:rFonts w:ascii="黑体" w:eastAsia="黑体" w:hAnsi="黑体" w:hint="eastAsia"/>
          <w:bCs/>
          <w:sz w:val="32"/>
          <w:szCs w:val="32"/>
        </w:rPr>
        <w:t>第二十三条</w:t>
      </w:r>
      <w:r>
        <w:rPr>
          <w:rFonts w:ascii="仿宋_GB2312" w:eastAsia="仿宋_GB2312" w:hint="eastAsia"/>
          <w:sz w:val="32"/>
          <w:szCs w:val="32"/>
        </w:rPr>
        <w:t xml:space="preserve">　科研平台建设应广辟渠道，加强国内外合作研究与交流，通过成立理事会、校企共建联合研发机构等形式，积极争取社会资金投入平台建</w:t>
      </w:r>
      <w:r>
        <w:rPr>
          <w:rFonts w:ascii="仿宋_GB2312" w:eastAsia="仿宋_GB2312" w:hint="eastAsia"/>
          <w:sz w:val="32"/>
          <w:szCs w:val="32"/>
        </w:rPr>
        <w:t>设与运行发展；企业投入到账的平台建设和运行经费可按科技开发项目经费给予相应奖励。</w:t>
      </w:r>
    </w:p>
    <w:p w14:paraId="6534CDAC" w14:textId="77777777" w:rsidR="00FA5E4C" w:rsidRDefault="00FA5E4C">
      <w:pPr>
        <w:spacing w:line="560" w:lineRule="exact"/>
        <w:ind w:firstLineChars="200" w:firstLine="640"/>
        <w:rPr>
          <w:rFonts w:ascii="仿宋_GB2312" w:eastAsia="仿宋_GB2312"/>
          <w:sz w:val="32"/>
          <w:szCs w:val="32"/>
        </w:rPr>
      </w:pPr>
    </w:p>
    <w:p w14:paraId="35C32503" w14:textId="77777777" w:rsidR="00FA5E4C" w:rsidRDefault="006E2D8F">
      <w:pPr>
        <w:pStyle w:val="aa"/>
        <w:numPr>
          <w:ilvl w:val="0"/>
          <w:numId w:val="1"/>
        </w:numPr>
        <w:spacing w:before="0" w:beforeAutospacing="0" w:after="0" w:afterAutospacing="0" w:line="560" w:lineRule="exact"/>
        <w:jc w:val="center"/>
        <w:rPr>
          <w:rStyle w:val="ad"/>
          <w:rFonts w:ascii="小标宋" w:eastAsia="小标宋" w:hAnsi="黑体"/>
          <w:b w:val="0"/>
          <w:bCs w:val="0"/>
          <w:sz w:val="32"/>
          <w:szCs w:val="32"/>
        </w:rPr>
      </w:pPr>
      <w:r>
        <w:rPr>
          <w:rStyle w:val="ad"/>
          <w:rFonts w:ascii="小标宋" w:eastAsia="小标宋" w:hAnsi="黑体" w:hint="eastAsia"/>
          <w:b w:val="0"/>
          <w:bCs w:val="0"/>
          <w:sz w:val="32"/>
          <w:szCs w:val="32"/>
        </w:rPr>
        <w:t>考核与评估</w:t>
      </w:r>
    </w:p>
    <w:p w14:paraId="1A6FC2A7" w14:textId="77777777" w:rsidR="00FA5E4C" w:rsidRDefault="006E2D8F">
      <w:pPr>
        <w:spacing w:line="560" w:lineRule="exact"/>
        <w:ind w:firstLineChars="200" w:firstLine="640"/>
        <w:rPr>
          <w:rFonts w:ascii="仿宋_GB2312" w:eastAsia="仿宋_GB2312"/>
          <w:sz w:val="32"/>
          <w:szCs w:val="32"/>
        </w:rPr>
      </w:pPr>
      <w:r>
        <w:rPr>
          <w:rFonts w:ascii="黑体" w:eastAsia="黑体" w:hAnsi="黑体" w:hint="eastAsia"/>
          <w:bCs/>
          <w:sz w:val="32"/>
          <w:szCs w:val="32"/>
        </w:rPr>
        <w:t>第二十四条</w:t>
      </w:r>
      <w:r>
        <w:rPr>
          <w:rFonts w:ascii="仿宋_GB2312" w:eastAsia="仿宋_GB2312" w:hint="eastAsia"/>
          <w:sz w:val="32"/>
          <w:szCs w:val="32"/>
        </w:rPr>
        <w:t xml:space="preserve">　</w:t>
      </w:r>
      <w:r>
        <w:rPr>
          <w:rFonts w:ascii="仿宋_GB2312" w:eastAsia="仿宋_GB2312" w:hint="eastAsia"/>
          <w:sz w:val="32"/>
          <w:szCs w:val="32"/>
        </w:rPr>
        <w:t>科研平台实行平台负责</w:t>
      </w:r>
      <w:proofErr w:type="gramStart"/>
      <w:r>
        <w:rPr>
          <w:rFonts w:ascii="仿宋_GB2312" w:eastAsia="仿宋_GB2312" w:hint="eastAsia"/>
          <w:sz w:val="32"/>
          <w:szCs w:val="32"/>
        </w:rPr>
        <w:t>人制</w:t>
      </w:r>
      <w:proofErr w:type="gramEnd"/>
      <w:r>
        <w:rPr>
          <w:rFonts w:ascii="仿宋_GB2312" w:eastAsia="仿宋_GB2312" w:hint="eastAsia"/>
          <w:sz w:val="32"/>
          <w:szCs w:val="32"/>
        </w:rPr>
        <w:t>,</w:t>
      </w:r>
      <w:r>
        <w:rPr>
          <w:rFonts w:ascii="仿宋_GB2312" w:eastAsia="仿宋_GB2312" w:hint="eastAsia"/>
          <w:sz w:val="32"/>
          <w:szCs w:val="32"/>
        </w:rPr>
        <w:t>主要负责该平台的团队建设、科学研究、内部评价和考核人才培养等事宜。</w:t>
      </w:r>
    </w:p>
    <w:p w14:paraId="4C8B3CFC" w14:textId="086E0141" w:rsidR="00FA5E4C" w:rsidRDefault="006E2D8F">
      <w:pPr>
        <w:spacing w:line="560" w:lineRule="exact"/>
        <w:ind w:firstLineChars="200" w:firstLine="640"/>
        <w:rPr>
          <w:rFonts w:ascii="仿宋_GB2312" w:eastAsia="仿宋_GB2312"/>
          <w:sz w:val="32"/>
          <w:szCs w:val="32"/>
        </w:rPr>
      </w:pPr>
      <w:r>
        <w:rPr>
          <w:rFonts w:ascii="仿宋_GB2312" w:eastAsia="仿宋_GB2312" w:hint="eastAsia"/>
          <w:sz w:val="32"/>
          <w:szCs w:val="32"/>
        </w:rPr>
        <w:t>科研平台负责人与学校签署的任期目标责任书，应制定有详细的任期考核目标；非领导职务的科研平台主要负责人应每年</w:t>
      </w:r>
      <w:r>
        <w:rPr>
          <w:rFonts w:ascii="仿宋_GB2312" w:eastAsia="仿宋_GB2312" w:hint="eastAsia"/>
          <w:sz w:val="32"/>
          <w:szCs w:val="32"/>
        </w:rPr>
        <w:t>减免其教学工作量的</w:t>
      </w:r>
      <w:r>
        <w:rPr>
          <w:rFonts w:ascii="仿宋_GB2312" w:eastAsia="仿宋_GB2312" w:hint="eastAsia"/>
          <w:sz w:val="32"/>
          <w:szCs w:val="32"/>
        </w:rPr>
        <w:t>50%</w:t>
      </w:r>
      <w:r>
        <w:rPr>
          <w:rFonts w:ascii="仿宋_GB2312" w:eastAsia="仿宋_GB2312" w:hint="eastAsia"/>
          <w:sz w:val="32"/>
          <w:szCs w:val="32"/>
        </w:rPr>
        <w:t>，具有领导职务科研平台负责人依据领导职务减免规定执行。科研平台负责人考核评定为优秀、合格、不合格三个等级。</w:t>
      </w:r>
    </w:p>
    <w:p w14:paraId="14AF71DB" w14:textId="57048557" w:rsidR="00FA5E4C" w:rsidRDefault="006E2D8F">
      <w:pPr>
        <w:widowControl/>
        <w:spacing w:line="560" w:lineRule="exact"/>
        <w:ind w:firstLineChars="200" w:firstLine="640"/>
        <w:rPr>
          <w:rFonts w:ascii="仿宋_GB2312" w:eastAsia="仿宋_GB2312"/>
          <w:sz w:val="32"/>
          <w:szCs w:val="32"/>
        </w:rPr>
      </w:pPr>
      <w:r>
        <w:rPr>
          <w:rFonts w:ascii="黑体" w:eastAsia="黑体" w:hAnsi="黑体" w:hint="eastAsia"/>
          <w:bCs/>
          <w:sz w:val="32"/>
          <w:szCs w:val="32"/>
        </w:rPr>
        <w:t>第二十五条</w:t>
      </w:r>
      <w:r>
        <w:rPr>
          <w:rFonts w:ascii="仿宋_GB2312" w:eastAsia="仿宋_GB2312" w:hint="eastAsia"/>
          <w:b/>
          <w:bCs/>
          <w:sz w:val="32"/>
          <w:szCs w:val="32"/>
        </w:rPr>
        <w:t xml:space="preserve">　</w:t>
      </w:r>
      <w:r>
        <w:rPr>
          <w:rFonts w:ascii="仿宋_GB2312" w:eastAsia="仿宋_GB2312" w:hint="eastAsia"/>
          <w:sz w:val="32"/>
          <w:szCs w:val="32"/>
        </w:rPr>
        <w:t>各类科研平台应于每年</w:t>
      </w:r>
      <w:r>
        <w:rPr>
          <w:rFonts w:ascii="仿宋_GB2312" w:eastAsia="仿宋_GB2312"/>
          <w:sz w:val="32"/>
          <w:szCs w:val="32"/>
        </w:rPr>
        <w:t xml:space="preserve"> </w:t>
      </w:r>
      <w:r>
        <w:rPr>
          <w:rFonts w:ascii="仿宋_GB2312" w:eastAsia="仿宋_GB2312" w:hint="eastAsia"/>
          <w:sz w:val="32"/>
          <w:szCs w:val="32"/>
        </w:rPr>
        <w:t>3</w:t>
      </w:r>
      <w:r>
        <w:rPr>
          <w:rFonts w:ascii="仿宋_GB2312" w:eastAsia="仿宋_GB2312" w:hint="eastAsia"/>
          <w:sz w:val="32"/>
          <w:szCs w:val="32"/>
        </w:rPr>
        <w:t>月</w:t>
      </w:r>
      <w:r>
        <w:rPr>
          <w:rFonts w:ascii="仿宋_GB2312" w:eastAsia="仿宋_GB2312" w:hint="eastAsia"/>
          <w:sz w:val="32"/>
          <w:szCs w:val="32"/>
        </w:rPr>
        <w:t>1</w:t>
      </w:r>
      <w:r>
        <w:rPr>
          <w:rFonts w:ascii="仿宋_GB2312" w:eastAsia="仿宋_GB2312"/>
          <w:sz w:val="32"/>
          <w:szCs w:val="32"/>
        </w:rPr>
        <w:t xml:space="preserve"> </w:t>
      </w:r>
      <w:r>
        <w:rPr>
          <w:rFonts w:ascii="仿宋_GB2312" w:eastAsia="仿宋_GB2312" w:hint="eastAsia"/>
          <w:sz w:val="32"/>
          <w:szCs w:val="32"/>
        </w:rPr>
        <w:t>日前编写完成上一年度报告和</w:t>
      </w:r>
      <w:r>
        <w:rPr>
          <w:rFonts w:ascii="仿宋_GB2312" w:eastAsia="仿宋_GB2312" w:hint="eastAsia"/>
          <w:sz w:val="32"/>
          <w:szCs w:val="32"/>
        </w:rPr>
        <w:t>年度考核指标表，由科研管理部门根据学校和上级主管部门管理要求组织年度考核</w:t>
      </w:r>
      <w:r>
        <w:rPr>
          <w:rFonts w:ascii="仿宋_GB2312" w:eastAsia="仿宋_GB2312" w:hint="eastAsia"/>
          <w:sz w:val="32"/>
          <w:szCs w:val="32"/>
        </w:rPr>
        <w:t>。</w:t>
      </w:r>
      <w:r>
        <w:rPr>
          <w:rFonts w:ascii="仿宋_GB2312" w:eastAsia="仿宋_GB2312" w:hint="eastAsia"/>
          <w:sz w:val="32"/>
          <w:szCs w:val="32"/>
        </w:rPr>
        <w:t>依据分值形成绩效考核等级：优秀，</w:t>
      </w:r>
      <w:r>
        <w:rPr>
          <w:rFonts w:ascii="仿宋_GB2312" w:eastAsia="仿宋_GB2312" w:hint="eastAsia"/>
          <w:sz w:val="32"/>
          <w:szCs w:val="32"/>
        </w:rPr>
        <w:t>合格</w:t>
      </w:r>
      <w:r>
        <w:rPr>
          <w:rFonts w:ascii="仿宋_GB2312" w:eastAsia="仿宋_GB2312" w:hint="eastAsia"/>
          <w:sz w:val="32"/>
          <w:szCs w:val="32"/>
        </w:rPr>
        <w:t>，不合格。原则上所有平台均须接受绩效考核。无故不参加考核或考核不合格的科研平台将予以撤销。</w:t>
      </w:r>
    </w:p>
    <w:p w14:paraId="29AF9E06" w14:textId="331F3B1B" w:rsidR="00FA5E4C" w:rsidRDefault="006E2D8F">
      <w:pPr>
        <w:spacing w:line="560" w:lineRule="exact"/>
        <w:ind w:firstLineChars="200" w:firstLine="640"/>
        <w:rPr>
          <w:rFonts w:ascii="仿宋_GB2312" w:eastAsia="仿宋_GB2312"/>
          <w:sz w:val="32"/>
          <w:szCs w:val="32"/>
        </w:rPr>
      </w:pPr>
      <w:r>
        <w:rPr>
          <w:rFonts w:ascii="黑体" w:eastAsia="黑体" w:hAnsi="黑体" w:hint="eastAsia"/>
          <w:bCs/>
          <w:sz w:val="32"/>
          <w:szCs w:val="32"/>
        </w:rPr>
        <w:t>第二十六条</w:t>
      </w:r>
      <w:r>
        <w:rPr>
          <w:rFonts w:ascii="仿宋_GB2312" w:eastAsia="仿宋_GB2312" w:hint="eastAsia"/>
          <w:sz w:val="32"/>
          <w:szCs w:val="32"/>
        </w:rPr>
        <w:t xml:space="preserve">　考核合格及以上的平台学校继续予以支持</w:t>
      </w:r>
      <w:r>
        <w:rPr>
          <w:rFonts w:ascii="仿宋_GB2312" w:eastAsia="仿宋_GB2312" w:hint="eastAsia"/>
          <w:sz w:val="32"/>
          <w:szCs w:val="32"/>
        </w:rPr>
        <w:t>。</w:t>
      </w:r>
      <w:r>
        <w:rPr>
          <w:rFonts w:ascii="仿宋_GB2312" w:eastAsia="仿宋_GB2312" w:hint="eastAsia"/>
          <w:sz w:val="32"/>
          <w:szCs w:val="32"/>
        </w:rPr>
        <w:t>科研平台和负责人考核优秀</w:t>
      </w:r>
      <w:proofErr w:type="gramStart"/>
      <w:r>
        <w:rPr>
          <w:rFonts w:ascii="仿宋_GB2312" w:eastAsia="仿宋_GB2312" w:hint="eastAsia"/>
          <w:sz w:val="32"/>
          <w:szCs w:val="32"/>
        </w:rPr>
        <w:t>者学校</w:t>
      </w:r>
      <w:proofErr w:type="gramEnd"/>
      <w:r>
        <w:rPr>
          <w:rFonts w:ascii="仿宋_GB2312" w:eastAsia="仿宋_GB2312" w:hint="eastAsia"/>
          <w:sz w:val="32"/>
          <w:szCs w:val="32"/>
        </w:rPr>
        <w:t>给予一定奖励，并优先推荐申报上一级平台；考核不合格者须向科研处提交整改计划，经审核同</w:t>
      </w:r>
      <w:r>
        <w:rPr>
          <w:rFonts w:ascii="仿宋_GB2312" w:eastAsia="仿宋_GB2312" w:hint="eastAsia"/>
          <w:sz w:val="32"/>
          <w:szCs w:val="32"/>
        </w:rPr>
        <w:lastRenderedPageBreak/>
        <w:t>意后，给予一年整改期</w:t>
      </w:r>
      <w:r>
        <w:rPr>
          <w:rFonts w:ascii="仿宋_GB2312" w:eastAsia="仿宋_GB2312" w:hint="eastAsia"/>
          <w:sz w:val="32"/>
          <w:szCs w:val="32"/>
        </w:rPr>
        <w:t>。</w:t>
      </w:r>
      <w:r>
        <w:rPr>
          <w:rFonts w:ascii="仿宋_GB2312" w:eastAsia="仿宋_GB2312" w:hint="eastAsia"/>
          <w:sz w:val="32"/>
          <w:szCs w:val="32"/>
        </w:rPr>
        <w:t>整改仍不合格者，科研处提请领导小组解聘科研平台负责人或对科研平台予以撤并。考核结果同</w:t>
      </w:r>
      <w:r>
        <w:rPr>
          <w:rFonts w:ascii="仿宋_GB2312" w:eastAsia="仿宋_GB2312" w:hint="eastAsia"/>
          <w:sz w:val="32"/>
          <w:szCs w:val="32"/>
        </w:rPr>
        <w:t>时作为科研平台负责人和依托院系负责人任期目标考核的重要依据。</w:t>
      </w:r>
    </w:p>
    <w:p w14:paraId="514E2040" w14:textId="502B59D1" w:rsidR="00FA5E4C" w:rsidRDefault="006E2D8F">
      <w:pPr>
        <w:widowControl/>
        <w:spacing w:line="560" w:lineRule="exact"/>
        <w:ind w:firstLineChars="200" w:firstLine="640"/>
        <w:rPr>
          <w:rFonts w:ascii="仿宋_GB2312" w:eastAsia="仿宋_GB2312"/>
          <w:sz w:val="32"/>
          <w:szCs w:val="32"/>
        </w:rPr>
      </w:pPr>
      <w:r>
        <w:rPr>
          <w:rFonts w:ascii="黑体" w:eastAsia="黑体" w:hAnsi="黑体" w:hint="eastAsia"/>
          <w:bCs/>
          <w:sz w:val="32"/>
          <w:szCs w:val="32"/>
        </w:rPr>
        <w:t>第二十七条</w:t>
      </w:r>
      <w:r>
        <w:rPr>
          <w:rFonts w:ascii="仿宋_GB2312" w:eastAsia="仿宋_GB2312" w:hint="eastAsia"/>
          <w:b/>
          <w:bCs/>
          <w:sz w:val="32"/>
          <w:szCs w:val="32"/>
        </w:rPr>
        <w:t xml:space="preserve">　</w:t>
      </w:r>
      <w:r>
        <w:rPr>
          <w:rFonts w:ascii="仿宋_GB2312" w:eastAsia="仿宋_GB2312" w:hint="eastAsia"/>
          <w:sz w:val="32"/>
          <w:szCs w:val="32"/>
        </w:rPr>
        <w:t>科研处根据绩效考核结果，确定平台经费资助方案，并进行公示。资助经费由学校科研平台建设管理专项经费列支，</w:t>
      </w:r>
      <w:r>
        <w:rPr>
          <w:rFonts w:ascii="仿宋_GB2312" w:eastAsia="仿宋_GB2312" w:hint="eastAsia"/>
          <w:sz w:val="32"/>
          <w:szCs w:val="32"/>
        </w:rPr>
        <w:t>依托</w:t>
      </w:r>
      <w:r>
        <w:rPr>
          <w:rFonts w:ascii="仿宋_GB2312" w:eastAsia="仿宋_GB2312" w:hint="eastAsia"/>
          <w:sz w:val="32"/>
          <w:szCs w:val="32"/>
        </w:rPr>
        <w:t>单位落实相应的配套经费。</w:t>
      </w:r>
    </w:p>
    <w:p w14:paraId="3D380972" w14:textId="2A218D0E" w:rsidR="00FA5E4C" w:rsidRDefault="006E2D8F">
      <w:pPr>
        <w:spacing w:line="560" w:lineRule="exact"/>
        <w:ind w:firstLineChars="200" w:firstLine="640"/>
        <w:rPr>
          <w:rFonts w:ascii="仿宋_GB2312" w:eastAsia="仿宋_GB2312"/>
          <w:sz w:val="32"/>
          <w:szCs w:val="32"/>
        </w:rPr>
      </w:pPr>
      <w:r>
        <w:rPr>
          <w:rFonts w:ascii="黑体" w:eastAsia="黑体" w:hAnsi="黑体" w:hint="eastAsia"/>
          <w:bCs/>
          <w:sz w:val="32"/>
          <w:szCs w:val="32"/>
        </w:rPr>
        <w:t>第二十八条</w:t>
      </w:r>
      <w:r>
        <w:rPr>
          <w:rFonts w:ascii="仿宋_GB2312" w:eastAsia="仿宋_GB2312" w:hint="eastAsia"/>
          <w:sz w:val="32"/>
          <w:szCs w:val="32"/>
        </w:rPr>
        <w:t xml:space="preserve">　</w:t>
      </w:r>
      <w:r>
        <w:rPr>
          <w:rFonts w:ascii="仿宋_GB2312" w:eastAsia="仿宋_GB2312" w:hint="eastAsia"/>
          <w:sz w:val="32"/>
          <w:szCs w:val="32"/>
        </w:rPr>
        <w:t>领导小组</w:t>
      </w:r>
      <w:r>
        <w:rPr>
          <w:rFonts w:ascii="仿宋_GB2312" w:eastAsia="仿宋_GB2312" w:hint="eastAsia"/>
          <w:sz w:val="32"/>
          <w:szCs w:val="32"/>
        </w:rPr>
        <w:t>根据考核情况或具体需要，可提请学校研究对校级科研平台实施合并或撤销。</w:t>
      </w:r>
    </w:p>
    <w:p w14:paraId="29CF3E38" w14:textId="77777777" w:rsidR="00FA5E4C" w:rsidRDefault="006E2D8F">
      <w:pPr>
        <w:widowControl/>
        <w:spacing w:line="560" w:lineRule="exact"/>
        <w:ind w:firstLineChars="200" w:firstLine="640"/>
        <w:rPr>
          <w:rFonts w:ascii="仿宋_GB2312" w:eastAsia="仿宋_GB2312"/>
          <w:sz w:val="32"/>
          <w:szCs w:val="32"/>
        </w:rPr>
      </w:pPr>
      <w:r>
        <w:rPr>
          <w:rFonts w:ascii="黑体" w:eastAsia="黑体" w:hAnsi="黑体" w:hint="eastAsia"/>
          <w:bCs/>
          <w:sz w:val="32"/>
          <w:szCs w:val="32"/>
        </w:rPr>
        <w:t>第二十九条</w:t>
      </w:r>
      <w:r>
        <w:rPr>
          <w:rFonts w:ascii="仿宋_GB2312" w:eastAsia="仿宋_GB2312" w:hint="eastAsia"/>
          <w:sz w:val="32"/>
          <w:szCs w:val="32"/>
        </w:rPr>
        <w:t xml:space="preserve">　评估是对平台建设和运行效果的全面检查，目的是总结经验、</w:t>
      </w:r>
      <w:proofErr w:type="gramStart"/>
      <w:r>
        <w:rPr>
          <w:rFonts w:ascii="仿宋_GB2312" w:eastAsia="仿宋_GB2312" w:hint="eastAsia"/>
          <w:sz w:val="32"/>
          <w:szCs w:val="32"/>
        </w:rPr>
        <w:t>以评促建</w:t>
      </w:r>
      <w:proofErr w:type="gramEnd"/>
      <w:r>
        <w:rPr>
          <w:rFonts w:ascii="仿宋_GB2312" w:eastAsia="仿宋_GB2312" w:hint="eastAsia"/>
          <w:sz w:val="32"/>
          <w:szCs w:val="32"/>
        </w:rPr>
        <w:t>、以评促改、推动发展。由科研处组织评估，各平台填报评估报告。</w:t>
      </w:r>
    </w:p>
    <w:p w14:paraId="0E92C217" w14:textId="77777777" w:rsidR="00FA5E4C" w:rsidRDefault="006E2D8F">
      <w:pPr>
        <w:widowControl/>
        <w:spacing w:line="560" w:lineRule="exact"/>
        <w:ind w:firstLineChars="200" w:firstLine="640"/>
        <w:rPr>
          <w:rFonts w:ascii="仿宋_GB2312" w:eastAsia="仿宋_GB2312"/>
          <w:sz w:val="32"/>
          <w:szCs w:val="32"/>
        </w:rPr>
      </w:pPr>
      <w:r>
        <w:rPr>
          <w:rFonts w:ascii="黑体" w:eastAsia="黑体" w:hAnsi="黑体" w:hint="eastAsia"/>
          <w:bCs/>
          <w:sz w:val="32"/>
          <w:szCs w:val="32"/>
        </w:rPr>
        <w:t>第三十条</w:t>
      </w:r>
      <w:r>
        <w:rPr>
          <w:rFonts w:ascii="仿宋_GB2312" w:eastAsia="仿宋_GB2312" w:hint="eastAsia"/>
          <w:sz w:val="32"/>
          <w:szCs w:val="32"/>
        </w:rPr>
        <w:t xml:space="preserve">　国家、省部级、市厅级平台评估，有评估要求的，根据相应主管部门评估规则进行。评估期内通过主管部门评估的科研平台，可以申请免评，结果认定与主管部门评估结果相同。无评估要求的平台，参照校级平台执行。</w:t>
      </w:r>
    </w:p>
    <w:p w14:paraId="2F2C945E" w14:textId="642D1BAA" w:rsidR="00FA5E4C" w:rsidRDefault="006E2D8F">
      <w:pPr>
        <w:widowControl/>
        <w:spacing w:line="560" w:lineRule="exact"/>
        <w:ind w:firstLineChars="200" w:firstLine="640"/>
        <w:rPr>
          <w:rFonts w:ascii="仿宋_GB2312" w:eastAsia="仿宋_GB2312"/>
          <w:sz w:val="32"/>
          <w:szCs w:val="32"/>
        </w:rPr>
      </w:pPr>
      <w:r>
        <w:rPr>
          <w:rFonts w:ascii="黑体" w:eastAsia="黑体" w:hAnsi="黑体" w:hint="eastAsia"/>
          <w:bCs/>
          <w:sz w:val="32"/>
          <w:szCs w:val="32"/>
        </w:rPr>
        <w:t>第三十一条</w:t>
      </w:r>
      <w:r>
        <w:rPr>
          <w:rFonts w:ascii="仿宋_GB2312" w:eastAsia="仿宋_GB2312" w:hint="eastAsia"/>
          <w:sz w:val="32"/>
          <w:szCs w:val="32"/>
        </w:rPr>
        <w:t xml:space="preserve">　校级平台每</w:t>
      </w:r>
      <w:r>
        <w:rPr>
          <w:rFonts w:ascii="仿宋_GB2312" w:eastAsia="仿宋_GB2312" w:hint="eastAsia"/>
          <w:sz w:val="32"/>
          <w:szCs w:val="32"/>
        </w:rPr>
        <w:t>3</w:t>
      </w:r>
      <w:r>
        <w:rPr>
          <w:rFonts w:ascii="仿宋_GB2312" w:eastAsia="仿宋_GB2312" w:hint="eastAsia"/>
          <w:sz w:val="32"/>
          <w:szCs w:val="32"/>
        </w:rPr>
        <w:t>年组织一次</w:t>
      </w:r>
      <w:r>
        <w:rPr>
          <w:rFonts w:ascii="仿宋_GB2312" w:eastAsia="仿宋_GB2312" w:hint="eastAsia"/>
          <w:sz w:val="32"/>
          <w:szCs w:val="32"/>
        </w:rPr>
        <w:t>评估</w:t>
      </w:r>
      <w:r>
        <w:rPr>
          <w:rFonts w:ascii="仿宋_GB2312" w:eastAsia="仿宋_GB2312" w:hint="eastAsia"/>
          <w:sz w:val="32"/>
          <w:szCs w:val="32"/>
        </w:rPr>
        <w:t>，所有建设满</w:t>
      </w:r>
      <w:r>
        <w:rPr>
          <w:rFonts w:ascii="仿宋_GB2312" w:eastAsia="仿宋_GB2312" w:hint="eastAsia"/>
          <w:sz w:val="32"/>
          <w:szCs w:val="32"/>
        </w:rPr>
        <w:t>3</w:t>
      </w:r>
      <w:r>
        <w:rPr>
          <w:rFonts w:ascii="仿宋_GB2312" w:eastAsia="仿宋_GB2312" w:hint="eastAsia"/>
          <w:sz w:val="32"/>
          <w:szCs w:val="32"/>
        </w:rPr>
        <w:t>年的校级平台均须参加</w:t>
      </w:r>
      <w:r>
        <w:rPr>
          <w:rFonts w:ascii="仿宋_GB2312" w:eastAsia="仿宋_GB2312" w:hint="eastAsia"/>
          <w:sz w:val="32"/>
          <w:szCs w:val="32"/>
        </w:rPr>
        <w:t>，建设不满</w:t>
      </w:r>
      <w:r>
        <w:rPr>
          <w:rFonts w:ascii="仿宋_GB2312" w:eastAsia="仿宋_GB2312" w:hint="eastAsia"/>
          <w:sz w:val="32"/>
          <w:szCs w:val="32"/>
        </w:rPr>
        <w:t>3</w:t>
      </w:r>
      <w:r>
        <w:rPr>
          <w:rFonts w:ascii="仿宋_GB2312" w:eastAsia="仿宋_GB2312" w:hint="eastAsia"/>
          <w:sz w:val="32"/>
          <w:szCs w:val="32"/>
        </w:rPr>
        <w:t>年的校级平台可自主决定是否参加。</w:t>
      </w:r>
    </w:p>
    <w:p w14:paraId="5C44B3D6" w14:textId="318B30D6" w:rsidR="00FA5E4C" w:rsidRDefault="006E2D8F">
      <w:pPr>
        <w:widowControl/>
        <w:spacing w:line="560" w:lineRule="exact"/>
        <w:ind w:firstLineChars="200" w:firstLine="640"/>
        <w:rPr>
          <w:rFonts w:ascii="仿宋_GB2312" w:eastAsia="仿宋_GB2312"/>
          <w:sz w:val="32"/>
          <w:szCs w:val="32"/>
        </w:rPr>
      </w:pPr>
      <w:r>
        <w:rPr>
          <w:rFonts w:ascii="黑体" w:eastAsia="黑体" w:hAnsi="黑体" w:hint="eastAsia"/>
          <w:bCs/>
          <w:sz w:val="32"/>
          <w:szCs w:val="32"/>
        </w:rPr>
        <w:t>第三十二条</w:t>
      </w:r>
      <w:r>
        <w:rPr>
          <w:rFonts w:ascii="仿宋_GB2312" w:eastAsia="仿宋_GB2312" w:hint="eastAsia"/>
          <w:sz w:val="32"/>
          <w:szCs w:val="32"/>
        </w:rPr>
        <w:t xml:space="preserve">　校级科研平台评估结果分为优秀、良好、整改、不合格</w:t>
      </w:r>
      <w:r>
        <w:rPr>
          <w:rFonts w:ascii="仿宋_GB2312" w:eastAsia="仿宋_GB2312" w:hint="eastAsia"/>
          <w:sz w:val="32"/>
          <w:szCs w:val="32"/>
        </w:rPr>
        <w:t>。对评估结果优秀的科研平台，学校将给予表彰奖励，并作为推荐申报高层次科研平台的重要依据；对评估结果为整改的</w:t>
      </w:r>
      <w:r>
        <w:rPr>
          <w:rFonts w:ascii="仿宋_GB2312" w:eastAsia="仿宋_GB2312" w:hint="eastAsia"/>
          <w:sz w:val="32"/>
          <w:szCs w:val="32"/>
        </w:rPr>
        <w:lastRenderedPageBreak/>
        <w:t>科研平台，</w:t>
      </w:r>
      <w:r>
        <w:rPr>
          <w:rFonts w:ascii="仿宋_GB2312" w:eastAsia="仿宋_GB2312" w:hint="eastAsia"/>
          <w:sz w:val="32"/>
          <w:szCs w:val="32"/>
        </w:rPr>
        <w:t>限期整改后再评估</w:t>
      </w:r>
      <w:r>
        <w:rPr>
          <w:rFonts w:ascii="仿宋_GB2312" w:eastAsia="仿宋_GB2312" w:hint="eastAsia"/>
          <w:sz w:val="32"/>
          <w:szCs w:val="32"/>
        </w:rPr>
        <w:t>，仍然运行较差的，学校予以撤销</w:t>
      </w:r>
      <w:r>
        <w:rPr>
          <w:rFonts w:ascii="仿宋_GB2312" w:eastAsia="仿宋_GB2312" w:hint="eastAsia"/>
          <w:sz w:val="32"/>
          <w:szCs w:val="32"/>
        </w:rPr>
        <w:t>；对评估不合格的科研平台，学校将予以撤消。</w:t>
      </w:r>
    </w:p>
    <w:p w14:paraId="52B402D7" w14:textId="77777777" w:rsidR="00FA5E4C" w:rsidRDefault="006E2D8F">
      <w:pPr>
        <w:widowControl/>
        <w:spacing w:line="560" w:lineRule="exact"/>
        <w:ind w:firstLineChars="200" w:firstLine="640"/>
        <w:rPr>
          <w:rFonts w:ascii="仿宋_GB2312" w:eastAsia="仿宋_GB2312"/>
          <w:sz w:val="32"/>
          <w:szCs w:val="32"/>
        </w:rPr>
      </w:pPr>
      <w:r>
        <w:rPr>
          <w:rFonts w:ascii="黑体" w:eastAsia="黑体" w:hAnsi="黑体" w:hint="eastAsia"/>
          <w:bCs/>
          <w:sz w:val="32"/>
          <w:szCs w:val="32"/>
        </w:rPr>
        <w:t>第三十三条</w:t>
      </w:r>
      <w:r>
        <w:rPr>
          <w:rFonts w:ascii="仿宋_GB2312" w:eastAsia="仿宋_GB2312" w:hint="eastAsia"/>
          <w:b/>
          <w:bCs/>
          <w:sz w:val="32"/>
          <w:szCs w:val="32"/>
        </w:rPr>
        <w:t xml:space="preserve">　</w:t>
      </w:r>
      <w:r>
        <w:rPr>
          <w:rFonts w:ascii="仿宋_GB2312" w:eastAsia="仿宋_GB2312" w:hint="eastAsia"/>
          <w:sz w:val="32"/>
          <w:szCs w:val="32"/>
        </w:rPr>
        <w:t>科研平台评估由科研处组织进行。聘请</w:t>
      </w:r>
      <w:r>
        <w:rPr>
          <w:rFonts w:ascii="仿宋_GB2312" w:eastAsia="仿宋_GB2312" w:hint="eastAsia"/>
          <w:sz w:val="32"/>
          <w:szCs w:val="32"/>
        </w:rPr>
        <w:t>5-7</w:t>
      </w:r>
      <w:r>
        <w:rPr>
          <w:rFonts w:ascii="仿宋_GB2312" w:eastAsia="仿宋_GB2312" w:hint="eastAsia"/>
          <w:sz w:val="32"/>
          <w:szCs w:val="32"/>
        </w:rPr>
        <w:t>人相关领域专家组成评估专家组，报平台领导工作小组审核通过后，采取会议评审方式进行。评估专家组听取平台负责人汇报，审核评估材料，依据平台所取得的成绩给出评估结果。</w:t>
      </w:r>
    </w:p>
    <w:p w14:paraId="5EDDD3BC" w14:textId="77777777" w:rsidR="00FA5E4C" w:rsidRDefault="006E2D8F">
      <w:pPr>
        <w:widowControl/>
        <w:spacing w:line="560" w:lineRule="exact"/>
        <w:ind w:firstLineChars="200" w:firstLine="640"/>
        <w:rPr>
          <w:rFonts w:ascii="仿宋_GB2312" w:eastAsia="仿宋_GB2312"/>
          <w:sz w:val="32"/>
          <w:szCs w:val="32"/>
        </w:rPr>
      </w:pPr>
      <w:r>
        <w:rPr>
          <w:rFonts w:ascii="黑体" w:eastAsia="黑体" w:hAnsi="黑体" w:hint="eastAsia"/>
          <w:bCs/>
          <w:sz w:val="32"/>
          <w:szCs w:val="32"/>
        </w:rPr>
        <w:t>第三十四条</w:t>
      </w:r>
      <w:r>
        <w:rPr>
          <w:rFonts w:ascii="仿宋_GB2312" w:eastAsia="仿宋_GB2312" w:hint="eastAsia"/>
          <w:b/>
          <w:bCs/>
          <w:sz w:val="32"/>
          <w:szCs w:val="32"/>
        </w:rPr>
        <w:t xml:space="preserve">　</w:t>
      </w:r>
      <w:r>
        <w:rPr>
          <w:rFonts w:ascii="仿宋_GB2312" w:eastAsia="仿宋_GB2312" w:hint="eastAsia"/>
          <w:sz w:val="32"/>
          <w:szCs w:val="32"/>
        </w:rPr>
        <w:t>评估专家</w:t>
      </w:r>
      <w:proofErr w:type="gramStart"/>
      <w:r>
        <w:rPr>
          <w:rFonts w:ascii="仿宋_GB2312" w:eastAsia="仿宋_GB2312" w:hint="eastAsia"/>
          <w:sz w:val="32"/>
          <w:szCs w:val="32"/>
        </w:rPr>
        <w:t>组重点</w:t>
      </w:r>
      <w:proofErr w:type="gramEnd"/>
      <w:r>
        <w:rPr>
          <w:rFonts w:ascii="仿宋_GB2312" w:eastAsia="仿宋_GB2312" w:hint="eastAsia"/>
          <w:sz w:val="32"/>
          <w:szCs w:val="32"/>
        </w:rPr>
        <w:t>对科研平台研究水平与贡献、队伍建设、学科发展与人才培养、开放交流与运行管理、科技成果与社会贡献等进行评估。</w:t>
      </w:r>
    </w:p>
    <w:p w14:paraId="41B45C83" w14:textId="23AAF71E" w:rsidR="00FA5E4C" w:rsidRDefault="006E2D8F">
      <w:pPr>
        <w:widowControl/>
        <w:spacing w:line="560" w:lineRule="exact"/>
        <w:ind w:firstLineChars="200" w:firstLine="640"/>
        <w:rPr>
          <w:rFonts w:ascii="仿宋_GB2312" w:eastAsia="仿宋_GB2312"/>
          <w:sz w:val="32"/>
          <w:szCs w:val="32"/>
        </w:rPr>
      </w:pPr>
      <w:r>
        <w:rPr>
          <w:rFonts w:ascii="黑体" w:eastAsia="黑体" w:hAnsi="黑体" w:hint="eastAsia"/>
          <w:bCs/>
          <w:sz w:val="32"/>
          <w:szCs w:val="32"/>
        </w:rPr>
        <w:t>第三十五条</w:t>
      </w:r>
      <w:r>
        <w:rPr>
          <w:rFonts w:ascii="仿宋_GB2312" w:eastAsia="仿宋_GB2312" w:hint="eastAsia"/>
          <w:b/>
          <w:bCs/>
          <w:sz w:val="32"/>
          <w:szCs w:val="32"/>
        </w:rPr>
        <w:t xml:space="preserve">　</w:t>
      </w:r>
      <w:r>
        <w:rPr>
          <w:rFonts w:ascii="仿宋_GB2312" w:eastAsia="仿宋_GB2312" w:hint="eastAsia"/>
          <w:sz w:val="32"/>
          <w:szCs w:val="32"/>
        </w:rPr>
        <w:t>对评估结果为优秀的校级平台，</w:t>
      </w:r>
      <w:r>
        <w:rPr>
          <w:rFonts w:ascii="仿宋_GB2312" w:eastAsia="仿宋_GB2312" w:hint="eastAsia"/>
          <w:sz w:val="32"/>
          <w:szCs w:val="32"/>
        </w:rPr>
        <w:t>依托</w:t>
      </w:r>
      <w:r>
        <w:rPr>
          <w:rFonts w:ascii="仿宋_GB2312" w:eastAsia="仿宋_GB2312" w:hint="eastAsia"/>
          <w:sz w:val="32"/>
          <w:szCs w:val="32"/>
        </w:rPr>
        <w:t>单位应加大支持，学校在科研平台建设管理专项经费中择优支持。</w:t>
      </w:r>
    </w:p>
    <w:p w14:paraId="3F4DDC7D" w14:textId="77777777" w:rsidR="00FA5E4C" w:rsidRDefault="006E2D8F">
      <w:pPr>
        <w:pStyle w:val="aa"/>
        <w:numPr>
          <w:ilvl w:val="0"/>
          <w:numId w:val="1"/>
        </w:numPr>
        <w:spacing w:before="0" w:beforeAutospacing="0" w:after="0" w:afterAutospacing="0" w:line="560" w:lineRule="exact"/>
        <w:jc w:val="center"/>
        <w:rPr>
          <w:rStyle w:val="ad"/>
          <w:rFonts w:ascii="小标宋" w:eastAsia="小标宋" w:hAnsi="黑体"/>
          <w:b w:val="0"/>
          <w:bCs w:val="0"/>
          <w:sz w:val="32"/>
          <w:szCs w:val="32"/>
        </w:rPr>
      </w:pPr>
      <w:r>
        <w:rPr>
          <w:rStyle w:val="ad"/>
          <w:rFonts w:ascii="小标宋" w:eastAsia="小标宋" w:hAnsi="黑体" w:hint="eastAsia"/>
          <w:b w:val="0"/>
          <w:bCs w:val="0"/>
          <w:sz w:val="32"/>
          <w:szCs w:val="32"/>
        </w:rPr>
        <w:t>附则</w:t>
      </w:r>
    </w:p>
    <w:p w14:paraId="29108B84" w14:textId="77777777" w:rsidR="00FA5E4C" w:rsidRDefault="006E2D8F">
      <w:pPr>
        <w:spacing w:line="560" w:lineRule="exact"/>
        <w:ind w:firstLineChars="200" w:firstLine="640"/>
        <w:rPr>
          <w:rFonts w:ascii="仿宋_GB2312" w:eastAsia="仿宋_GB2312"/>
          <w:sz w:val="32"/>
          <w:szCs w:val="32"/>
        </w:rPr>
      </w:pPr>
      <w:r>
        <w:rPr>
          <w:rFonts w:ascii="黑体" w:eastAsia="黑体" w:hAnsi="黑体" w:hint="eastAsia"/>
          <w:bCs/>
          <w:sz w:val="32"/>
          <w:szCs w:val="32"/>
        </w:rPr>
        <w:t>第三十六条</w:t>
      </w:r>
      <w:r>
        <w:rPr>
          <w:rFonts w:ascii="仿宋_GB2312" w:eastAsia="仿宋_GB2312" w:hint="eastAsia"/>
          <w:b/>
          <w:sz w:val="32"/>
          <w:szCs w:val="32"/>
        </w:rPr>
        <w:t xml:space="preserve">　</w:t>
      </w:r>
      <w:r>
        <w:rPr>
          <w:rFonts w:ascii="仿宋_GB2312" w:eastAsia="仿宋_GB2312" w:hint="eastAsia"/>
          <w:sz w:val="32"/>
          <w:szCs w:val="32"/>
        </w:rPr>
        <w:t>本办法如与国家或地方政府相关的文件或规定相抵触，以国家或地方政府的文件或规定为准。</w:t>
      </w:r>
    </w:p>
    <w:p w14:paraId="7AC51433" w14:textId="017700E1" w:rsidR="00FA5E4C" w:rsidRDefault="006E2D8F">
      <w:pPr>
        <w:spacing w:line="560" w:lineRule="exact"/>
        <w:ind w:firstLineChars="200" w:firstLine="640"/>
        <w:rPr>
          <w:rFonts w:ascii="仿宋_GB2312" w:eastAsia="仿宋_GB2312"/>
          <w:sz w:val="32"/>
          <w:szCs w:val="32"/>
        </w:rPr>
      </w:pPr>
      <w:r>
        <w:rPr>
          <w:rFonts w:ascii="黑体" w:eastAsia="黑体" w:hAnsi="黑体" w:hint="eastAsia"/>
          <w:bCs/>
          <w:sz w:val="32"/>
          <w:szCs w:val="32"/>
        </w:rPr>
        <w:t>第三十七条</w:t>
      </w:r>
      <w:r>
        <w:rPr>
          <w:rFonts w:ascii="仿宋_GB2312" w:eastAsia="仿宋_GB2312" w:hint="eastAsia"/>
          <w:b/>
          <w:sz w:val="32"/>
          <w:szCs w:val="32"/>
        </w:rPr>
        <w:t xml:space="preserve">　</w:t>
      </w:r>
      <w:r>
        <w:rPr>
          <w:rFonts w:ascii="仿宋_GB2312" w:eastAsia="仿宋_GB2312" w:hint="eastAsia"/>
          <w:sz w:val="32"/>
          <w:szCs w:val="32"/>
        </w:rPr>
        <w:t>未经学校审批，任何单位或个人不得冠以“汕头大学”设立科研平台，如有违反，学校将依据规定追究相关责任人的行政责任。</w:t>
      </w:r>
      <w:r>
        <w:rPr>
          <w:rFonts w:ascii="仿宋_GB2312" w:eastAsia="仿宋_GB2312" w:hint="eastAsia"/>
          <w:sz w:val="32"/>
          <w:szCs w:val="32"/>
        </w:rPr>
        <w:t>学院</w:t>
      </w:r>
      <w:r>
        <w:rPr>
          <w:rFonts w:ascii="仿宋_GB2312" w:eastAsia="仿宋_GB2312" w:hint="eastAsia"/>
          <w:sz w:val="32"/>
          <w:szCs w:val="32"/>
        </w:rPr>
        <w:t>可根据学科发展需要自行组建院级科研平台。院级科研平台作为校级科研平台的培育基础，由</w:t>
      </w:r>
      <w:r>
        <w:rPr>
          <w:rFonts w:ascii="仿宋_GB2312" w:eastAsia="仿宋_GB2312" w:hint="eastAsia"/>
          <w:sz w:val="32"/>
          <w:szCs w:val="32"/>
        </w:rPr>
        <w:t>学院</w:t>
      </w:r>
      <w:r>
        <w:rPr>
          <w:rFonts w:ascii="仿宋_GB2312" w:eastAsia="仿宋_GB2312" w:hint="eastAsia"/>
          <w:sz w:val="32"/>
          <w:szCs w:val="32"/>
        </w:rPr>
        <w:t>参照本办法做好运行管理。科研平台变更需经过申请、审批完成。</w:t>
      </w:r>
    </w:p>
    <w:p w14:paraId="75A4F324" w14:textId="77777777" w:rsidR="00FA5E4C" w:rsidRDefault="006E2D8F">
      <w:pPr>
        <w:spacing w:line="560" w:lineRule="exact"/>
        <w:ind w:firstLineChars="200" w:firstLine="640"/>
        <w:rPr>
          <w:rFonts w:ascii="仿宋_GB2312" w:eastAsia="仿宋_GB2312"/>
          <w:sz w:val="32"/>
          <w:szCs w:val="32"/>
        </w:rPr>
      </w:pPr>
      <w:r>
        <w:rPr>
          <w:rFonts w:ascii="黑体" w:eastAsia="黑体" w:hAnsi="黑体" w:hint="eastAsia"/>
          <w:bCs/>
          <w:sz w:val="32"/>
          <w:szCs w:val="32"/>
        </w:rPr>
        <w:t>第三十八条</w:t>
      </w:r>
      <w:r>
        <w:rPr>
          <w:rFonts w:ascii="仿宋_GB2312" w:eastAsia="仿宋_GB2312" w:hint="eastAsia"/>
          <w:b/>
          <w:sz w:val="32"/>
          <w:szCs w:val="32"/>
        </w:rPr>
        <w:t xml:space="preserve">　</w:t>
      </w:r>
      <w:r>
        <w:rPr>
          <w:rFonts w:ascii="仿宋_GB2312" w:eastAsia="仿宋_GB2312" w:hint="eastAsia"/>
          <w:sz w:val="32"/>
          <w:szCs w:val="32"/>
        </w:rPr>
        <w:t>本办法解释权归汕头大学，具体解释工作由科研处承办。</w:t>
      </w:r>
    </w:p>
    <w:p w14:paraId="1EE79552" w14:textId="4D695689" w:rsidR="00FA5E4C" w:rsidRDefault="006E2D8F" w:rsidP="009F4FE8">
      <w:pPr>
        <w:spacing w:line="560" w:lineRule="exact"/>
        <w:ind w:firstLineChars="200" w:firstLine="640"/>
        <w:rPr>
          <w:rFonts w:ascii="仿宋_GB2312" w:eastAsia="仿宋_GB2312"/>
          <w:sz w:val="32"/>
          <w:szCs w:val="32"/>
        </w:rPr>
      </w:pPr>
      <w:r>
        <w:rPr>
          <w:rFonts w:ascii="黑体" w:eastAsia="黑体" w:hAnsi="黑体" w:hint="eastAsia"/>
          <w:bCs/>
          <w:sz w:val="32"/>
          <w:szCs w:val="32"/>
        </w:rPr>
        <w:t>第三十九条</w:t>
      </w:r>
      <w:r>
        <w:rPr>
          <w:rFonts w:ascii="仿宋_GB2312" w:eastAsia="仿宋_GB2312" w:hint="eastAsia"/>
          <w:b/>
          <w:sz w:val="32"/>
          <w:szCs w:val="32"/>
        </w:rPr>
        <w:t xml:space="preserve">　</w:t>
      </w:r>
      <w:r>
        <w:rPr>
          <w:rFonts w:ascii="仿宋_GB2312" w:eastAsia="仿宋_GB2312" w:hint="eastAsia"/>
          <w:sz w:val="32"/>
          <w:szCs w:val="32"/>
        </w:rPr>
        <w:t>本办法自公布之日起施行。</w:t>
      </w:r>
    </w:p>
    <w:p w14:paraId="35581F17" w14:textId="77777777" w:rsidR="00FA5E4C" w:rsidRDefault="006E2D8F">
      <w:pPr>
        <w:widowControl/>
        <w:spacing w:line="560" w:lineRule="exact"/>
        <w:jc w:val="left"/>
        <w:rPr>
          <w:rFonts w:ascii="仿宋_GB2312" w:eastAsia="仿宋_GB2312"/>
          <w:sz w:val="30"/>
          <w:szCs w:val="30"/>
        </w:rPr>
      </w:pPr>
      <w:r>
        <w:rPr>
          <w:rFonts w:ascii="仿宋_GB2312" w:eastAsia="仿宋_GB2312"/>
          <w:sz w:val="30"/>
          <w:szCs w:val="30"/>
        </w:rPr>
        <w:lastRenderedPageBreak/>
        <w:br w:type="page"/>
      </w:r>
    </w:p>
    <w:p w14:paraId="10AD86F5" w14:textId="77777777" w:rsidR="00FA5E4C" w:rsidRDefault="006E2D8F">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lastRenderedPageBreak/>
        <w:t>附件：</w:t>
      </w:r>
      <w:r>
        <w:rPr>
          <w:rFonts w:ascii="仿宋_GB2312" w:eastAsia="仿宋_GB2312" w:hAnsi="仿宋" w:cs="仿宋"/>
          <w:kern w:val="0"/>
          <w:sz w:val="32"/>
          <w:szCs w:val="32"/>
        </w:rPr>
        <w:t>1</w:t>
      </w:r>
      <w:r>
        <w:rPr>
          <w:rFonts w:ascii="仿宋_GB2312" w:eastAsia="仿宋_GB2312" w:hAnsi="仿宋" w:cs="仿宋" w:hint="eastAsia"/>
          <w:kern w:val="0"/>
          <w:sz w:val="32"/>
          <w:szCs w:val="32"/>
        </w:rPr>
        <w:t>．汕头大学科研平台工作领导小组</w:t>
      </w:r>
    </w:p>
    <w:p w14:paraId="6C1F110F" w14:textId="77777777" w:rsidR="00FA5E4C" w:rsidRDefault="006E2D8F">
      <w:pPr>
        <w:widowControl/>
        <w:spacing w:line="560" w:lineRule="exact"/>
        <w:ind w:firstLineChars="500" w:firstLine="1600"/>
        <w:rPr>
          <w:rFonts w:ascii="仿宋_GB2312" w:eastAsia="仿宋_GB2312" w:hAnsi="仿宋" w:cs="仿宋"/>
          <w:kern w:val="0"/>
          <w:sz w:val="32"/>
          <w:szCs w:val="32"/>
        </w:rPr>
      </w:pPr>
      <w:r>
        <w:rPr>
          <w:rFonts w:ascii="仿宋_GB2312" w:eastAsia="仿宋_GB2312" w:hAnsi="仿宋" w:cs="仿宋"/>
          <w:kern w:val="0"/>
          <w:sz w:val="32"/>
          <w:szCs w:val="32"/>
        </w:rPr>
        <w:t>2</w:t>
      </w:r>
      <w:r>
        <w:rPr>
          <w:rFonts w:ascii="仿宋_GB2312" w:eastAsia="仿宋_GB2312" w:hAnsi="仿宋" w:cs="仿宋" w:hint="eastAsia"/>
          <w:kern w:val="0"/>
          <w:sz w:val="32"/>
          <w:szCs w:val="32"/>
        </w:rPr>
        <w:t>．汕头大学科研平台申报表</w:t>
      </w:r>
    </w:p>
    <w:p w14:paraId="7EDE6528" w14:textId="77777777" w:rsidR="00FA5E4C" w:rsidRDefault="006E2D8F">
      <w:pPr>
        <w:widowControl/>
        <w:spacing w:line="560" w:lineRule="exact"/>
        <w:ind w:firstLineChars="500" w:firstLine="1600"/>
        <w:rPr>
          <w:rFonts w:ascii="仿宋_GB2312" w:eastAsia="仿宋_GB2312" w:hAnsi="仿宋" w:cs="仿宋"/>
          <w:kern w:val="0"/>
          <w:sz w:val="32"/>
          <w:szCs w:val="32"/>
        </w:rPr>
      </w:pPr>
      <w:r>
        <w:rPr>
          <w:rFonts w:ascii="仿宋_GB2312" w:eastAsia="仿宋_GB2312" w:hAnsi="仿宋" w:cs="仿宋"/>
          <w:kern w:val="0"/>
          <w:sz w:val="32"/>
          <w:szCs w:val="32"/>
        </w:rPr>
        <w:t>3</w:t>
      </w:r>
      <w:r>
        <w:rPr>
          <w:rFonts w:ascii="仿宋_GB2312" w:eastAsia="仿宋_GB2312" w:hAnsi="仿宋" w:cs="仿宋" w:hint="eastAsia"/>
          <w:kern w:val="0"/>
          <w:sz w:val="32"/>
          <w:szCs w:val="32"/>
        </w:rPr>
        <w:t>．汕头大学科研平台建设论证报告</w:t>
      </w:r>
    </w:p>
    <w:p w14:paraId="34DBA159" w14:textId="77777777" w:rsidR="00FA5E4C" w:rsidRDefault="006E2D8F">
      <w:pPr>
        <w:widowControl/>
        <w:spacing w:line="560" w:lineRule="exact"/>
        <w:ind w:firstLineChars="500" w:firstLine="1600"/>
        <w:rPr>
          <w:rFonts w:ascii="仿宋_GB2312" w:eastAsia="仿宋_GB2312" w:hAnsi="仿宋" w:cs="仿宋"/>
          <w:kern w:val="0"/>
          <w:sz w:val="32"/>
          <w:szCs w:val="32"/>
        </w:rPr>
      </w:pPr>
      <w:r>
        <w:rPr>
          <w:rFonts w:ascii="仿宋_GB2312" w:eastAsia="仿宋_GB2312" w:hAnsi="仿宋" w:cs="仿宋"/>
          <w:kern w:val="0"/>
          <w:sz w:val="32"/>
          <w:szCs w:val="32"/>
        </w:rPr>
        <w:t>4</w:t>
      </w:r>
      <w:r>
        <w:rPr>
          <w:rFonts w:ascii="仿宋_GB2312" w:eastAsia="仿宋_GB2312" w:hAnsi="仿宋" w:cs="仿宋" w:hint="eastAsia"/>
          <w:kern w:val="0"/>
          <w:sz w:val="32"/>
          <w:szCs w:val="32"/>
        </w:rPr>
        <w:t>．汕头大学人文社科类科研平台年度考核指标</w:t>
      </w:r>
    </w:p>
    <w:p w14:paraId="68C9A9DF" w14:textId="77777777" w:rsidR="00FA5E4C" w:rsidRDefault="006E2D8F">
      <w:pPr>
        <w:widowControl/>
        <w:spacing w:line="560" w:lineRule="exact"/>
        <w:ind w:firstLineChars="500" w:firstLine="1600"/>
        <w:rPr>
          <w:rFonts w:ascii="仿宋_GB2312" w:eastAsia="仿宋_GB2312" w:hAnsi="仿宋" w:cs="仿宋"/>
          <w:kern w:val="0"/>
          <w:sz w:val="32"/>
          <w:szCs w:val="32"/>
        </w:rPr>
      </w:pPr>
      <w:r>
        <w:rPr>
          <w:rFonts w:ascii="仿宋_GB2312" w:eastAsia="仿宋_GB2312" w:hAnsi="仿宋" w:cs="仿宋"/>
          <w:kern w:val="0"/>
          <w:sz w:val="32"/>
          <w:szCs w:val="32"/>
        </w:rPr>
        <w:t>5</w:t>
      </w:r>
      <w:r>
        <w:rPr>
          <w:rFonts w:ascii="仿宋_GB2312" w:eastAsia="仿宋_GB2312" w:hAnsi="仿宋" w:cs="仿宋" w:hint="eastAsia"/>
          <w:kern w:val="0"/>
          <w:sz w:val="32"/>
          <w:szCs w:val="32"/>
        </w:rPr>
        <w:t>．汕头大学理工科类科研平台年度考核指标</w:t>
      </w:r>
    </w:p>
    <w:p w14:paraId="1B86C859" w14:textId="77777777" w:rsidR="00FA5E4C" w:rsidRDefault="006E2D8F">
      <w:pPr>
        <w:widowControl/>
        <w:spacing w:line="560" w:lineRule="exact"/>
        <w:ind w:firstLineChars="500" w:firstLine="1600"/>
        <w:rPr>
          <w:rFonts w:ascii="仿宋_GB2312" w:eastAsia="仿宋_GB2312" w:hAnsi="仿宋" w:cs="仿宋"/>
          <w:kern w:val="0"/>
          <w:sz w:val="32"/>
          <w:szCs w:val="32"/>
        </w:rPr>
      </w:pPr>
      <w:r>
        <w:rPr>
          <w:rFonts w:ascii="仿宋_GB2312" w:eastAsia="仿宋_GB2312" w:hAnsi="仿宋" w:cs="仿宋"/>
          <w:kern w:val="0"/>
          <w:sz w:val="32"/>
          <w:szCs w:val="32"/>
        </w:rPr>
        <w:t>6</w:t>
      </w:r>
      <w:r>
        <w:rPr>
          <w:rFonts w:ascii="仿宋_GB2312" w:eastAsia="仿宋_GB2312" w:hAnsi="仿宋" w:cs="仿宋" w:hint="eastAsia"/>
          <w:kern w:val="0"/>
          <w:sz w:val="32"/>
          <w:szCs w:val="32"/>
        </w:rPr>
        <w:t>．汕头大学平台负责人年度考核指标打分表</w:t>
      </w:r>
    </w:p>
    <w:p w14:paraId="1CC0CD3C" w14:textId="77777777" w:rsidR="00FA5E4C" w:rsidRDefault="006E2D8F">
      <w:pPr>
        <w:widowControl/>
        <w:spacing w:line="560" w:lineRule="exact"/>
        <w:ind w:firstLineChars="500" w:firstLine="1600"/>
        <w:rPr>
          <w:rFonts w:ascii="仿宋_GB2312" w:eastAsia="仿宋_GB2312" w:hAnsi="仿宋" w:cs="仿宋"/>
          <w:kern w:val="0"/>
          <w:sz w:val="32"/>
          <w:szCs w:val="32"/>
        </w:rPr>
      </w:pPr>
      <w:r>
        <w:rPr>
          <w:rFonts w:ascii="仿宋_GB2312" w:eastAsia="仿宋_GB2312" w:hAnsi="仿宋" w:cs="仿宋"/>
          <w:kern w:val="0"/>
          <w:sz w:val="32"/>
          <w:szCs w:val="32"/>
        </w:rPr>
        <w:t>7</w:t>
      </w:r>
      <w:r>
        <w:rPr>
          <w:rFonts w:ascii="仿宋_GB2312" w:eastAsia="仿宋_GB2312" w:hAnsi="仿宋" w:cs="仿宋" w:hint="eastAsia"/>
          <w:kern w:val="0"/>
          <w:sz w:val="32"/>
          <w:szCs w:val="32"/>
        </w:rPr>
        <w:t>．汕头大学理工类科研平台三年工作总结报告</w:t>
      </w:r>
    </w:p>
    <w:p w14:paraId="2B8E348A" w14:textId="77777777" w:rsidR="00FA5E4C" w:rsidRDefault="006E2D8F">
      <w:pPr>
        <w:widowControl/>
        <w:spacing w:line="560" w:lineRule="exact"/>
        <w:ind w:firstLineChars="600" w:firstLine="1920"/>
        <w:rPr>
          <w:rFonts w:ascii="仿宋_GB2312" w:eastAsia="仿宋_GB2312" w:hAnsi="仿宋" w:cs="仿宋"/>
          <w:kern w:val="0"/>
          <w:sz w:val="32"/>
          <w:szCs w:val="32"/>
        </w:rPr>
      </w:pPr>
      <w:r>
        <w:rPr>
          <w:rFonts w:ascii="仿宋_GB2312" w:eastAsia="仿宋_GB2312" w:hAnsi="仿宋" w:cs="仿宋" w:hint="eastAsia"/>
          <w:kern w:val="0"/>
          <w:sz w:val="32"/>
          <w:szCs w:val="32"/>
        </w:rPr>
        <w:t>（模板）</w:t>
      </w:r>
    </w:p>
    <w:p w14:paraId="09825F63" w14:textId="77777777" w:rsidR="00FA5E4C" w:rsidRDefault="006E2D8F">
      <w:pPr>
        <w:widowControl/>
        <w:spacing w:line="560" w:lineRule="exact"/>
        <w:ind w:firstLineChars="500" w:firstLine="1600"/>
        <w:rPr>
          <w:rFonts w:ascii="仿宋_GB2312" w:eastAsia="仿宋_GB2312" w:hAnsi="仿宋" w:cs="仿宋"/>
          <w:kern w:val="0"/>
          <w:sz w:val="32"/>
          <w:szCs w:val="32"/>
        </w:rPr>
      </w:pPr>
      <w:r>
        <w:rPr>
          <w:rFonts w:ascii="仿宋_GB2312" w:eastAsia="仿宋_GB2312" w:hAnsi="仿宋" w:cs="仿宋" w:hint="eastAsia"/>
          <w:kern w:val="0"/>
          <w:sz w:val="32"/>
          <w:szCs w:val="32"/>
        </w:rPr>
        <w:t>8</w:t>
      </w:r>
      <w:r>
        <w:rPr>
          <w:rFonts w:ascii="仿宋_GB2312" w:eastAsia="仿宋_GB2312" w:hAnsi="仿宋" w:cs="仿宋" w:hint="eastAsia"/>
          <w:kern w:val="0"/>
          <w:sz w:val="32"/>
          <w:szCs w:val="32"/>
        </w:rPr>
        <w:t>．汕头大学人文社科类科研平台三年工作总结报告</w:t>
      </w:r>
    </w:p>
    <w:p w14:paraId="699216DA" w14:textId="77777777" w:rsidR="00FA5E4C" w:rsidRDefault="006E2D8F">
      <w:pPr>
        <w:widowControl/>
        <w:spacing w:line="560" w:lineRule="exact"/>
        <w:ind w:firstLineChars="600" w:firstLine="1920"/>
        <w:rPr>
          <w:rFonts w:ascii="仿宋_GB2312" w:eastAsia="仿宋_GB2312" w:hAnsi="仿宋" w:cs="仿宋"/>
          <w:kern w:val="0"/>
          <w:sz w:val="32"/>
          <w:szCs w:val="32"/>
        </w:rPr>
      </w:pPr>
      <w:r>
        <w:rPr>
          <w:rFonts w:ascii="仿宋_GB2312" w:eastAsia="仿宋_GB2312" w:hAnsi="仿宋" w:cs="仿宋" w:hint="eastAsia"/>
          <w:kern w:val="0"/>
          <w:sz w:val="32"/>
          <w:szCs w:val="32"/>
        </w:rPr>
        <w:t>（模板）</w:t>
      </w:r>
    </w:p>
    <w:p w14:paraId="2483AAC0" w14:textId="77777777" w:rsidR="00FA5E4C" w:rsidRDefault="006E2D8F">
      <w:pPr>
        <w:widowControl/>
        <w:spacing w:line="560" w:lineRule="exact"/>
        <w:ind w:firstLineChars="500" w:firstLine="1600"/>
        <w:rPr>
          <w:rFonts w:ascii="仿宋_GB2312" w:eastAsia="仿宋_GB2312" w:hAnsi="仿宋" w:cs="仿宋"/>
          <w:kern w:val="0"/>
          <w:sz w:val="32"/>
          <w:szCs w:val="32"/>
        </w:rPr>
      </w:pPr>
      <w:bookmarkStart w:id="0" w:name="_Hlk150846061"/>
      <w:r>
        <w:rPr>
          <w:rFonts w:ascii="仿宋_GB2312" w:eastAsia="仿宋_GB2312" w:hAnsi="仿宋" w:cs="仿宋"/>
          <w:kern w:val="0"/>
          <w:sz w:val="32"/>
          <w:szCs w:val="32"/>
        </w:rPr>
        <w:t>9</w:t>
      </w:r>
      <w:r>
        <w:rPr>
          <w:rFonts w:ascii="仿宋_GB2312" w:eastAsia="仿宋_GB2312" w:hAnsi="仿宋" w:cs="仿宋" w:hint="eastAsia"/>
          <w:kern w:val="0"/>
          <w:sz w:val="32"/>
          <w:szCs w:val="32"/>
        </w:rPr>
        <w:t>．</w:t>
      </w:r>
      <w:bookmarkEnd w:id="0"/>
      <w:r>
        <w:rPr>
          <w:rFonts w:ascii="仿宋_GB2312" w:eastAsia="仿宋_GB2312" w:hAnsi="仿宋" w:cs="仿宋" w:hint="eastAsia"/>
          <w:kern w:val="0"/>
          <w:sz w:val="32"/>
          <w:szCs w:val="32"/>
        </w:rPr>
        <w:t>汕头大学科研平台变更申请表</w:t>
      </w:r>
    </w:p>
    <w:p w14:paraId="6A3A3D65" w14:textId="77777777" w:rsidR="00FA5E4C" w:rsidRDefault="00FA5E4C">
      <w:pPr>
        <w:rPr>
          <w:rFonts w:ascii="仿宋_GB2312" w:eastAsia="仿宋_GB2312"/>
        </w:rPr>
      </w:pPr>
    </w:p>
    <w:sectPr w:rsidR="00FA5E4C">
      <w:footerReference w:type="default" r:id="rId7"/>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B38079" w14:textId="77777777" w:rsidR="006E2D8F" w:rsidRDefault="006E2D8F">
      <w:r>
        <w:separator/>
      </w:r>
    </w:p>
  </w:endnote>
  <w:endnote w:type="continuationSeparator" w:id="0">
    <w:p w14:paraId="189CE41D" w14:textId="77777777" w:rsidR="006E2D8F" w:rsidRDefault="006E2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小标宋">
    <w:altName w:val="微软雅黑"/>
    <w:panose1 w:val="03000509000000000000"/>
    <w:charset w:val="86"/>
    <w:family w:val="script"/>
    <w:pitch w:val="fixed"/>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font>
  <w:font w:name="TT1Eo00">
    <w:altName w:val="Segoe Print"/>
    <w:charset w:val="00"/>
    <w:family w:val="auto"/>
    <w:pitch w:val="default"/>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E82A10" w14:textId="77777777" w:rsidR="00FA5E4C" w:rsidRDefault="006E2D8F">
    <w:pPr>
      <w:pStyle w:val="a7"/>
      <w:framePr w:wrap="around" w:vAnchor="text" w:hAnchor="margin" w:xAlign="outside" w:y="1"/>
      <w:rPr>
        <w:rStyle w:val="ae"/>
        <w:spacing w:val="40"/>
        <w:sz w:val="28"/>
      </w:rPr>
    </w:pPr>
    <w:r>
      <w:rPr>
        <w:rStyle w:val="ae"/>
        <w:spacing w:val="40"/>
        <w:sz w:val="28"/>
      </w:rPr>
      <w:t>—</w:t>
    </w:r>
    <w:r>
      <w:rPr>
        <w:rStyle w:val="ae"/>
        <w:rFonts w:hint="eastAsia"/>
        <w:spacing w:val="40"/>
        <w:sz w:val="28"/>
      </w:rPr>
      <w:t xml:space="preserve"> </w:t>
    </w:r>
    <w:r>
      <w:rPr>
        <w:rStyle w:val="ae"/>
        <w:spacing w:val="40"/>
        <w:sz w:val="28"/>
      </w:rPr>
      <w:fldChar w:fldCharType="begin"/>
    </w:r>
    <w:r>
      <w:rPr>
        <w:rStyle w:val="ae"/>
        <w:spacing w:val="40"/>
        <w:sz w:val="28"/>
      </w:rPr>
      <w:instrText xml:space="preserve">PAGE  </w:instrText>
    </w:r>
    <w:r>
      <w:rPr>
        <w:rStyle w:val="ae"/>
        <w:spacing w:val="40"/>
        <w:sz w:val="28"/>
      </w:rPr>
      <w:fldChar w:fldCharType="separate"/>
    </w:r>
    <w:r>
      <w:rPr>
        <w:rStyle w:val="ae"/>
        <w:spacing w:val="40"/>
        <w:sz w:val="28"/>
      </w:rPr>
      <w:t>1</w:t>
    </w:r>
    <w:r>
      <w:rPr>
        <w:rStyle w:val="ae"/>
        <w:spacing w:val="40"/>
        <w:sz w:val="28"/>
      </w:rPr>
      <w:fldChar w:fldCharType="end"/>
    </w:r>
    <w:r>
      <w:rPr>
        <w:rStyle w:val="ae"/>
        <w:rFonts w:hint="eastAsia"/>
        <w:spacing w:val="40"/>
        <w:sz w:val="28"/>
      </w:rPr>
      <w:t xml:space="preserve"> </w:t>
    </w:r>
    <w:r>
      <w:rPr>
        <w:rStyle w:val="ae"/>
        <w:spacing w:val="40"/>
        <w:sz w:val="28"/>
      </w:rPr>
      <w:t>—</w:t>
    </w:r>
  </w:p>
  <w:p w14:paraId="4CA2700B" w14:textId="77777777" w:rsidR="00FA5E4C" w:rsidRDefault="00FA5E4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637FD3" w14:textId="77777777" w:rsidR="006E2D8F" w:rsidRDefault="006E2D8F">
      <w:r>
        <w:separator/>
      </w:r>
    </w:p>
  </w:footnote>
  <w:footnote w:type="continuationSeparator" w:id="0">
    <w:p w14:paraId="09433C8E" w14:textId="77777777" w:rsidR="006E2D8F" w:rsidRDefault="006E2D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2D1BB8"/>
    <w:multiLevelType w:val="multilevel"/>
    <w:tmpl w:val="232D1BB8"/>
    <w:lvl w:ilvl="0">
      <w:start w:val="1"/>
      <w:numFmt w:val="japaneseCounting"/>
      <w:lvlText w:val="第%1章"/>
      <w:lvlJc w:val="left"/>
      <w:pPr>
        <w:ind w:left="420" w:hanging="420"/>
      </w:pPr>
      <w:rPr>
        <w:rFonts w:ascii="小标宋" w:eastAsia="小标宋" w:hint="eastAsia"/>
        <w:sz w:val="32"/>
        <w:szCs w:val="32"/>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trackRevisions/>
  <w:defaultTabStop w:val="420"/>
  <w:drawingGridHorizontalSpacing w:val="105"/>
  <w:drawingGridVerticalSpacing w:val="156"/>
  <w:displayHorizontalDrawingGridEvery w:val="2"/>
  <w:displayVertic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Y4OTI2YTIxYmZjZmY3N2E5ZjAwOWQzOTI0YTI0YjkifQ=="/>
  </w:docVars>
  <w:rsids>
    <w:rsidRoot w:val="72AA00C2"/>
    <w:rsid w:val="00006512"/>
    <w:rsid w:val="000246D1"/>
    <w:rsid w:val="000E614E"/>
    <w:rsid w:val="001645D2"/>
    <w:rsid w:val="00170747"/>
    <w:rsid w:val="0019095A"/>
    <w:rsid w:val="001F2371"/>
    <w:rsid w:val="00272066"/>
    <w:rsid w:val="00273517"/>
    <w:rsid w:val="003B7B81"/>
    <w:rsid w:val="0041583C"/>
    <w:rsid w:val="00661E22"/>
    <w:rsid w:val="006933F7"/>
    <w:rsid w:val="006A102D"/>
    <w:rsid w:val="006E2D8F"/>
    <w:rsid w:val="0071513D"/>
    <w:rsid w:val="00787E79"/>
    <w:rsid w:val="00837EBB"/>
    <w:rsid w:val="00882D13"/>
    <w:rsid w:val="00973C55"/>
    <w:rsid w:val="009B5AD1"/>
    <w:rsid w:val="009F4FE8"/>
    <w:rsid w:val="00A26248"/>
    <w:rsid w:val="00A51DC6"/>
    <w:rsid w:val="00A87A78"/>
    <w:rsid w:val="00AB7A6D"/>
    <w:rsid w:val="00AD0AD8"/>
    <w:rsid w:val="00AF12EC"/>
    <w:rsid w:val="00B260F5"/>
    <w:rsid w:val="00B439BD"/>
    <w:rsid w:val="00B8437A"/>
    <w:rsid w:val="00B8761D"/>
    <w:rsid w:val="00BD1457"/>
    <w:rsid w:val="00BD4A78"/>
    <w:rsid w:val="00C62FE2"/>
    <w:rsid w:val="00CB716B"/>
    <w:rsid w:val="00D3632D"/>
    <w:rsid w:val="00D90654"/>
    <w:rsid w:val="00F140FF"/>
    <w:rsid w:val="00F403D1"/>
    <w:rsid w:val="00F7288D"/>
    <w:rsid w:val="00F8515E"/>
    <w:rsid w:val="00F877F0"/>
    <w:rsid w:val="00FA5E4C"/>
    <w:rsid w:val="01F02273"/>
    <w:rsid w:val="074327A4"/>
    <w:rsid w:val="09FB7B45"/>
    <w:rsid w:val="12CD29BC"/>
    <w:rsid w:val="1CBB3417"/>
    <w:rsid w:val="1CDF7EF2"/>
    <w:rsid w:val="203A6997"/>
    <w:rsid w:val="30641F7A"/>
    <w:rsid w:val="36F76D0F"/>
    <w:rsid w:val="407D2EE4"/>
    <w:rsid w:val="41273EAF"/>
    <w:rsid w:val="48B416E1"/>
    <w:rsid w:val="4A98070A"/>
    <w:rsid w:val="4ADD3830"/>
    <w:rsid w:val="5A3A1DBC"/>
    <w:rsid w:val="5B1E5150"/>
    <w:rsid w:val="5D8609CD"/>
    <w:rsid w:val="5E7A69B4"/>
    <w:rsid w:val="61503DF7"/>
    <w:rsid w:val="635A38CE"/>
    <w:rsid w:val="643E051C"/>
    <w:rsid w:val="68A70431"/>
    <w:rsid w:val="69210C76"/>
    <w:rsid w:val="70CE34B6"/>
    <w:rsid w:val="72AA00C2"/>
    <w:rsid w:val="73496594"/>
    <w:rsid w:val="76487F5B"/>
    <w:rsid w:val="79D536AB"/>
    <w:rsid w:val="7BDD58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E4A553"/>
  <w15:docId w15:val="{90F044DB-8ACC-4A5C-8007-E3D6DA929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next w:val="a"/>
    <w:qFormat/>
    <w:pPr>
      <w:keepNext/>
      <w:keepLines/>
      <w:widowControl w:val="0"/>
      <w:spacing w:before="340" w:after="330" w:line="576" w:lineRule="auto"/>
      <w:jc w:val="both"/>
      <w:outlineLvl w:val="0"/>
    </w:pPr>
    <w:rPr>
      <w:rFonts w:ascii="Calibri" w:hAnsi="Calibri"/>
      <w:b/>
      <w:kern w:val="44"/>
      <w:sz w:val="44"/>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alloon Text"/>
    <w:basedOn w:val="a"/>
    <w:link w:val="a6"/>
    <w:qFormat/>
    <w:rPr>
      <w:sz w:val="18"/>
      <w:szCs w:val="18"/>
    </w:rPr>
  </w:style>
  <w:style w:type="paragraph" w:styleId="a7">
    <w:name w:val="footer"/>
    <w:basedOn w:val="a"/>
    <w:link w:val="a8"/>
    <w:uiPriority w:val="99"/>
    <w:qFormat/>
    <w:pPr>
      <w:tabs>
        <w:tab w:val="center" w:pos="4153"/>
        <w:tab w:val="right" w:pos="8306"/>
      </w:tabs>
      <w:snapToGrid w:val="0"/>
      <w:jc w:val="left"/>
    </w:pPr>
    <w:rPr>
      <w:sz w:val="18"/>
    </w:rPr>
  </w:style>
  <w:style w:type="paragraph" w:styleId="a9">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a">
    <w:name w:val="Normal (Web)"/>
    <w:basedOn w:val="a"/>
    <w:qFormat/>
    <w:pPr>
      <w:widowControl/>
      <w:spacing w:before="100" w:beforeAutospacing="1" w:after="100" w:afterAutospacing="1"/>
      <w:jc w:val="left"/>
    </w:pPr>
    <w:rPr>
      <w:rFonts w:ascii="宋体" w:hAnsi="宋体" w:cs="宋体"/>
      <w:kern w:val="0"/>
      <w:sz w:val="24"/>
    </w:rPr>
  </w:style>
  <w:style w:type="paragraph" w:styleId="ab">
    <w:name w:val="annotation subject"/>
    <w:basedOn w:val="a3"/>
    <w:next w:val="a3"/>
    <w:link w:val="ac"/>
    <w:qFormat/>
    <w:rPr>
      <w:b/>
      <w:bCs/>
    </w:rPr>
  </w:style>
  <w:style w:type="character" w:styleId="ad">
    <w:name w:val="Strong"/>
    <w:basedOn w:val="a0"/>
    <w:qFormat/>
    <w:rPr>
      <w:b/>
      <w:bCs/>
    </w:rPr>
  </w:style>
  <w:style w:type="character" w:styleId="ae">
    <w:name w:val="page number"/>
    <w:qFormat/>
  </w:style>
  <w:style w:type="character" w:styleId="af">
    <w:name w:val="annotation reference"/>
    <w:basedOn w:val="a0"/>
    <w:qFormat/>
    <w:rPr>
      <w:sz w:val="21"/>
      <w:szCs w:val="21"/>
    </w:rPr>
  </w:style>
  <w:style w:type="character" w:customStyle="1" w:styleId="font31">
    <w:name w:val="font31"/>
    <w:qFormat/>
    <w:rPr>
      <w:rFonts w:ascii="仿宋_GB2312" w:eastAsia="仿宋_GB2312" w:cs="仿宋_GB2312" w:hint="default"/>
      <w:color w:val="000000"/>
      <w:sz w:val="28"/>
      <w:szCs w:val="28"/>
      <w:u w:val="none"/>
    </w:rPr>
  </w:style>
  <w:style w:type="character" w:customStyle="1" w:styleId="font41">
    <w:name w:val="font41"/>
    <w:qFormat/>
    <w:rPr>
      <w:rFonts w:ascii="仿宋_GB2312" w:eastAsia="仿宋_GB2312" w:cs="仿宋_GB2312" w:hint="default"/>
      <w:color w:val="C00000"/>
      <w:sz w:val="28"/>
      <w:szCs w:val="28"/>
      <w:u w:val="none"/>
    </w:rPr>
  </w:style>
  <w:style w:type="character" w:customStyle="1" w:styleId="font91">
    <w:name w:val="font91"/>
    <w:qFormat/>
    <w:rPr>
      <w:rFonts w:ascii="仿宋_GB2312" w:eastAsia="仿宋_GB2312" w:cs="仿宋_GB2312" w:hint="default"/>
      <w:b/>
      <w:color w:val="000000"/>
      <w:sz w:val="28"/>
      <w:szCs w:val="28"/>
      <w:u w:val="none"/>
    </w:rPr>
  </w:style>
  <w:style w:type="character" w:customStyle="1" w:styleId="font11">
    <w:name w:val="font11"/>
    <w:basedOn w:val="a0"/>
    <w:qFormat/>
    <w:rPr>
      <w:rFonts w:ascii="宋体" w:eastAsia="宋体" w:hAnsi="宋体" w:cs="宋体" w:hint="eastAsia"/>
      <w:b/>
      <w:bCs/>
      <w:color w:val="000000"/>
      <w:sz w:val="24"/>
      <w:szCs w:val="24"/>
      <w:u w:val="none"/>
    </w:rPr>
  </w:style>
  <w:style w:type="character" w:customStyle="1" w:styleId="font01">
    <w:name w:val="font01"/>
    <w:basedOn w:val="a0"/>
    <w:qFormat/>
    <w:rPr>
      <w:rFonts w:ascii="宋体" w:eastAsia="宋体" w:hAnsi="宋体" w:cs="宋体" w:hint="eastAsia"/>
      <w:color w:val="000000"/>
      <w:sz w:val="24"/>
      <w:szCs w:val="24"/>
      <w:u w:val="none"/>
    </w:rPr>
  </w:style>
  <w:style w:type="character" w:customStyle="1" w:styleId="font21">
    <w:name w:val="font21"/>
    <w:basedOn w:val="a0"/>
    <w:qFormat/>
    <w:rPr>
      <w:rFonts w:ascii="TT1Eo00" w:eastAsia="TT1Eo00" w:hAnsi="TT1Eo00" w:cs="TT1Eo00"/>
      <w:color w:val="000000"/>
      <w:sz w:val="24"/>
      <w:szCs w:val="24"/>
      <w:u w:val="none"/>
    </w:rPr>
  </w:style>
  <w:style w:type="paragraph" w:customStyle="1" w:styleId="10">
    <w:name w:val="修订1"/>
    <w:hidden/>
    <w:uiPriority w:val="99"/>
    <w:unhideWhenUsed/>
    <w:qFormat/>
    <w:rPr>
      <w:kern w:val="2"/>
      <w:sz w:val="21"/>
      <w:szCs w:val="24"/>
    </w:rPr>
  </w:style>
  <w:style w:type="character" w:customStyle="1" w:styleId="a4">
    <w:name w:val="批注文字 字符"/>
    <w:basedOn w:val="a0"/>
    <w:link w:val="a3"/>
    <w:qFormat/>
    <w:rPr>
      <w:kern w:val="2"/>
      <w:sz w:val="21"/>
      <w:szCs w:val="24"/>
    </w:rPr>
  </w:style>
  <w:style w:type="character" w:customStyle="1" w:styleId="ac">
    <w:name w:val="批注主题 字符"/>
    <w:basedOn w:val="a4"/>
    <w:link w:val="ab"/>
    <w:qFormat/>
    <w:rPr>
      <w:b/>
      <w:bCs/>
      <w:kern w:val="2"/>
      <w:sz w:val="21"/>
      <w:szCs w:val="24"/>
    </w:rPr>
  </w:style>
  <w:style w:type="character" w:customStyle="1" w:styleId="a6">
    <w:name w:val="批注框文本 字符"/>
    <w:basedOn w:val="a0"/>
    <w:link w:val="a5"/>
    <w:rPr>
      <w:kern w:val="2"/>
      <w:sz w:val="18"/>
      <w:szCs w:val="18"/>
    </w:rPr>
  </w:style>
  <w:style w:type="character" w:customStyle="1" w:styleId="a8">
    <w:name w:val="页脚 字符"/>
    <w:link w:val="a7"/>
    <w:uiPriority w:val="99"/>
    <w:qFormat/>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802</Words>
  <Characters>4577</Characters>
  <Application>Microsoft Office Word</Application>
  <DocSecurity>0</DocSecurity>
  <Lines>38</Lines>
  <Paragraphs>10</Paragraphs>
  <ScaleCrop>false</ScaleCrop>
  <Company/>
  <LinksUpToDate>false</LinksUpToDate>
  <CharactersWithSpaces>5369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dc:creator>
  <cp:lastModifiedBy>谢媛芳</cp:lastModifiedBy>
  <cp:revision>2</cp:revision>
  <dcterms:created xsi:type="dcterms:W3CDTF">2023-11-22T01:33:00Z</dcterms:created>
  <dcterms:modified xsi:type="dcterms:W3CDTF">2023-11-22T01:33:00Z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456667496AB64529B44D1AB81FF75049_13</vt:lpwstr>
  </property>
</Properties>
</file>