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287D" w:rsidRDefault="0049045A">
      <w:pPr>
        <w:pStyle w:val="2"/>
        <w:spacing w:before="0"/>
        <w:jc w:val="left"/>
      </w:pPr>
      <w:r>
        <w:rPr>
          <w:rFonts w:hint="eastAsia"/>
          <w:b w:val="0"/>
          <w:bCs/>
        </w:rPr>
        <w:t>附件</w:t>
      </w:r>
      <w:r>
        <w:rPr>
          <w:rFonts w:hint="eastAsia"/>
          <w:b w:val="0"/>
          <w:bCs/>
        </w:rPr>
        <w:t>6</w:t>
      </w:r>
    </w:p>
    <w:p w:rsidR="00B6287D" w:rsidRDefault="0049045A">
      <w:pPr>
        <w:pStyle w:val="2"/>
        <w:spacing w:beforeLines="50" w:before="156" w:afterLines="50" w:after="156" w:line="240" w:lineRule="auto"/>
        <w:jc w:val="center"/>
      </w:pPr>
      <w:r>
        <w:rPr>
          <w:rFonts w:hint="eastAsia"/>
        </w:rPr>
        <w:t>汕头</w:t>
      </w:r>
      <w:r>
        <w:rPr>
          <w:rFonts w:hint="eastAsia"/>
        </w:rPr>
        <w:t>大学</w:t>
      </w:r>
      <w:r>
        <w:rPr>
          <w:rFonts w:hint="eastAsia"/>
        </w:rPr>
        <w:t>平台负责人</w:t>
      </w:r>
      <w:r>
        <w:rPr>
          <w:rFonts w:hint="eastAsia"/>
        </w:rPr>
        <w:t>年度考核指标</w:t>
      </w:r>
      <w:r>
        <w:rPr>
          <w:rFonts w:hint="eastAsia"/>
        </w:rPr>
        <w:t>打分表</w:t>
      </w:r>
    </w:p>
    <w:tbl>
      <w:tblPr>
        <w:tblpPr w:leftFromText="180" w:rightFromText="180" w:vertAnchor="text" w:horzAnchor="page" w:tblpXSpec="center" w:tblpY="881"/>
        <w:tblOverlap w:val="never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378"/>
        <w:gridCol w:w="4507"/>
        <w:gridCol w:w="1361"/>
        <w:gridCol w:w="913"/>
        <w:gridCol w:w="1035"/>
        <w:gridCol w:w="1038"/>
        <w:gridCol w:w="1023"/>
        <w:gridCol w:w="1919"/>
      </w:tblGrid>
      <w:tr w:rsidR="00B6287D">
        <w:trPr>
          <w:trHeight w:val="283"/>
          <w:jc w:val="center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spacing w:beforeLines="50" w:before="156" w:afterLines="50" w:after="156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11"/>
                <w:rFonts w:hint="default"/>
                <w:lang w:bidi="ar"/>
              </w:rPr>
              <w:t>负责人姓名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spacing w:beforeLines="50" w:before="156" w:afterLines="50" w:after="156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spacing w:beforeLines="50" w:before="156" w:afterLines="50" w:after="156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平台名称</w:t>
            </w:r>
          </w:p>
        </w:tc>
        <w:tc>
          <w:tcPr>
            <w:tcW w:w="20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spacing w:beforeLines="50" w:before="156" w:afterLines="50" w:after="156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6287D">
        <w:trPr>
          <w:trHeight w:val="345"/>
          <w:jc w:val="center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11"/>
                <w:rFonts w:hint="default"/>
                <w:lang w:bidi="ar"/>
              </w:rPr>
              <w:t>指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Style w:val="font11"/>
                <w:rFonts w:hint="default"/>
                <w:lang w:bidi="ar"/>
              </w:rPr>
              <w:t>标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11"/>
                <w:rFonts w:hint="default"/>
                <w:lang w:bidi="ar"/>
              </w:rPr>
              <w:t>说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Style w:val="font11"/>
                <w:rFonts w:hint="default"/>
                <w:lang w:bidi="ar"/>
              </w:rPr>
              <w:t>明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11"/>
                <w:rFonts w:hint="default"/>
                <w:lang w:bidi="ar"/>
              </w:rPr>
              <w:t>得分</w:t>
            </w:r>
          </w:p>
        </w:tc>
      </w:tr>
      <w:tr w:rsidR="00B6287D">
        <w:trPr>
          <w:trHeight w:val="463"/>
          <w:jc w:val="center"/>
        </w:trPr>
        <w:tc>
          <w:tcPr>
            <w:tcW w:w="8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Style w:val="font11"/>
                <w:rFonts w:hint="default"/>
                <w:lang w:bidi="ar"/>
              </w:rPr>
            </w:pPr>
            <w:r>
              <w:rPr>
                <w:rStyle w:val="font11"/>
                <w:rFonts w:hint="default"/>
                <w:lang w:bidi="ar"/>
              </w:rPr>
              <w:t>管理表现</w:t>
            </w:r>
          </w:p>
          <w:p w:rsidR="00B6287D" w:rsidRDefault="0049045A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20%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）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学术组织能力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6287D">
        <w:trPr>
          <w:trHeight w:val="443"/>
          <w:jc w:val="center"/>
        </w:trPr>
        <w:tc>
          <w:tcPr>
            <w:tcW w:w="8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负责人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成果占比情况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6287D">
        <w:trPr>
          <w:trHeight w:val="373"/>
          <w:jc w:val="center"/>
        </w:trPr>
        <w:tc>
          <w:tcPr>
            <w:tcW w:w="8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平台领导能力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6287D">
        <w:trPr>
          <w:trHeight w:val="417"/>
          <w:jc w:val="center"/>
        </w:trPr>
        <w:tc>
          <w:tcPr>
            <w:tcW w:w="8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无违反经费使用规定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6287D">
        <w:trPr>
          <w:trHeight w:val="462"/>
          <w:jc w:val="center"/>
        </w:trPr>
        <w:tc>
          <w:tcPr>
            <w:tcW w:w="8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人才培养</w:t>
            </w:r>
          </w:p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20%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）</w:t>
            </w:r>
          </w:p>
          <w:p w:rsidR="00B6287D" w:rsidRDefault="00B6287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平台培养本科生情况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6287D">
        <w:trPr>
          <w:trHeight w:val="455"/>
          <w:jc w:val="center"/>
        </w:trPr>
        <w:tc>
          <w:tcPr>
            <w:tcW w:w="8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平台培养研究生情况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6287D">
        <w:trPr>
          <w:trHeight w:val="497"/>
          <w:jc w:val="center"/>
        </w:trPr>
        <w:tc>
          <w:tcPr>
            <w:tcW w:w="8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平台培养青年教师情况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6287D">
        <w:trPr>
          <w:trHeight w:val="330"/>
          <w:jc w:val="center"/>
        </w:trPr>
        <w:tc>
          <w:tcPr>
            <w:tcW w:w="8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科研平台文化</w:t>
            </w:r>
          </w:p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20%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）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制度建设情况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6287D">
        <w:trPr>
          <w:trHeight w:val="453"/>
          <w:jc w:val="center"/>
        </w:trPr>
        <w:tc>
          <w:tcPr>
            <w:tcW w:w="8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机制创新情况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6287D">
        <w:trPr>
          <w:trHeight w:val="448"/>
          <w:jc w:val="center"/>
        </w:trPr>
        <w:tc>
          <w:tcPr>
            <w:tcW w:w="83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团队建设情况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6287D">
        <w:trPr>
          <w:trHeight w:val="445"/>
          <w:jc w:val="center"/>
        </w:trPr>
        <w:tc>
          <w:tcPr>
            <w:tcW w:w="8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平台民主情况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6287D">
        <w:trPr>
          <w:trHeight w:val="600"/>
          <w:jc w:val="center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11"/>
                <w:rFonts w:hint="default"/>
                <w:lang w:bidi="ar"/>
              </w:rPr>
              <w:t>一票优秀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01"/>
                <w:rFonts w:hint="default"/>
                <w:lang w:bidi="ar"/>
              </w:rPr>
              <w:t>平台考核优秀且平台满意度</w:t>
            </w:r>
            <w:r>
              <w:rPr>
                <w:rStyle w:val="font01"/>
                <w:rFonts w:hint="default"/>
                <w:lang w:bidi="ar"/>
              </w:rPr>
              <w:t>95</w:t>
            </w:r>
            <w:r>
              <w:rPr>
                <w:rStyle w:val="font01"/>
                <w:rFonts w:hint="default"/>
                <w:lang w:bidi="ar"/>
              </w:rPr>
              <w:t>分以上</w:t>
            </w:r>
          </w:p>
        </w:tc>
        <w:tc>
          <w:tcPr>
            <w:tcW w:w="25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平台考核结果和满意度调查</w:t>
            </w:r>
          </w:p>
        </w:tc>
      </w:tr>
      <w:tr w:rsidR="00B6287D">
        <w:trPr>
          <w:trHeight w:val="585"/>
          <w:jc w:val="center"/>
        </w:trPr>
        <w:tc>
          <w:tcPr>
            <w:tcW w:w="8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11"/>
                <w:rFonts w:hint="default"/>
                <w:lang w:bidi="ar"/>
              </w:rPr>
              <w:t>一票否决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01"/>
                <w:rFonts w:hint="default"/>
                <w:lang w:bidi="ar"/>
              </w:rPr>
              <w:t>1.</w:t>
            </w:r>
            <w:r>
              <w:rPr>
                <w:rStyle w:val="font01"/>
                <w:rFonts w:hint="default"/>
                <w:lang w:bidi="ar"/>
              </w:rPr>
              <w:t>存在弄虚作假等学术不端行为</w:t>
            </w:r>
          </w:p>
        </w:tc>
        <w:tc>
          <w:tcPr>
            <w:tcW w:w="25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依据相关处理文件</w:t>
            </w:r>
          </w:p>
        </w:tc>
      </w:tr>
      <w:tr w:rsidR="00B6287D">
        <w:trPr>
          <w:trHeight w:val="585"/>
          <w:jc w:val="center"/>
        </w:trPr>
        <w:tc>
          <w:tcPr>
            <w:tcW w:w="8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01"/>
                <w:rFonts w:hint="default"/>
                <w:lang w:bidi="ar"/>
              </w:rPr>
              <w:t>2.</w:t>
            </w:r>
            <w:r>
              <w:rPr>
                <w:rStyle w:val="font01"/>
                <w:rFonts w:hint="default"/>
                <w:lang w:bidi="ar"/>
              </w:rPr>
              <w:t>意识形态工作方面存在问题</w:t>
            </w:r>
          </w:p>
        </w:tc>
        <w:tc>
          <w:tcPr>
            <w:tcW w:w="25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依据相关文件</w:t>
            </w:r>
          </w:p>
        </w:tc>
      </w:tr>
      <w:tr w:rsidR="00B6287D">
        <w:trPr>
          <w:trHeight w:val="600"/>
          <w:jc w:val="center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11"/>
                <w:rFonts w:hint="default"/>
                <w:lang w:bidi="ar"/>
              </w:rPr>
              <w:t>评委结论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11"/>
                <w:rFonts w:hint="default"/>
                <w:lang w:bidi="ar"/>
              </w:rPr>
              <w:t>总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Style w:val="font11"/>
                <w:rFonts w:hint="default"/>
                <w:lang w:bidi="ar"/>
              </w:rPr>
              <w:t>计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Style w:val="font11"/>
                <w:rFonts w:hint="default"/>
                <w:lang w:bidi="ar"/>
              </w:rPr>
              <w:t>得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Style w:val="font11"/>
                <w:rFonts w:hint="default"/>
                <w:lang w:bidi="ar"/>
              </w:rPr>
              <w:t>分</w:t>
            </w:r>
          </w:p>
        </w:tc>
        <w:tc>
          <w:tcPr>
            <w:tcW w:w="25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6287D">
        <w:trPr>
          <w:trHeight w:val="630"/>
          <w:jc w:val="center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B6287D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11"/>
                <w:rFonts w:hint="default"/>
                <w:lang w:bidi="ar"/>
              </w:rPr>
              <w:t>综合评议结果画</w:t>
            </w:r>
            <w:r>
              <w:rPr>
                <w:rStyle w:val="font01"/>
                <w:rFonts w:hint="default"/>
                <w:lang w:bidi="ar"/>
              </w:rPr>
              <w:t>“√”</w:t>
            </w:r>
          </w:p>
        </w:tc>
        <w:tc>
          <w:tcPr>
            <w:tcW w:w="8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A  </w:t>
            </w:r>
            <w:r>
              <w:rPr>
                <w:rStyle w:val="font11"/>
                <w:rFonts w:hint="default"/>
                <w:lang w:bidi="ar"/>
              </w:rPr>
              <w:t>优秀</w:t>
            </w:r>
          </w:p>
        </w:tc>
        <w:tc>
          <w:tcPr>
            <w:tcW w:w="7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B </w:t>
            </w:r>
            <w:r>
              <w:rPr>
                <w:rStyle w:val="font11"/>
                <w:rFonts w:hint="default"/>
                <w:lang w:bidi="ar"/>
              </w:rPr>
              <w:t>合格</w:t>
            </w:r>
          </w:p>
        </w:tc>
        <w:tc>
          <w:tcPr>
            <w:tcW w:w="10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C  </w:t>
            </w:r>
            <w:r>
              <w:rPr>
                <w:rStyle w:val="font11"/>
                <w:rFonts w:hint="default"/>
                <w:lang w:bidi="ar"/>
              </w:rPr>
              <w:t>不合格</w:t>
            </w:r>
          </w:p>
        </w:tc>
      </w:tr>
      <w:tr w:rsidR="00B6287D">
        <w:trPr>
          <w:trHeight w:val="345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87D" w:rsidRDefault="0049045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Style w:val="font11"/>
                <w:rFonts w:hint="default"/>
                <w:lang w:bidi="ar"/>
              </w:rPr>
              <w:t>评委签字：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                                   </w:t>
            </w:r>
            <w:r>
              <w:rPr>
                <w:rStyle w:val="font11"/>
                <w:rFonts w:hint="default"/>
                <w:lang w:bidi="ar"/>
              </w:rPr>
              <w:t>年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    </w:t>
            </w:r>
            <w:r>
              <w:rPr>
                <w:rStyle w:val="font11"/>
                <w:rFonts w:hint="default"/>
                <w:lang w:bidi="ar"/>
              </w:rPr>
              <w:t>月</w:t>
            </w:r>
            <w:r>
              <w:rPr>
                <w:b/>
                <w:bCs/>
                <w:color w:val="000000"/>
                <w:kern w:val="0"/>
                <w:sz w:val="24"/>
                <w:lang w:bidi="ar"/>
              </w:rPr>
              <w:t xml:space="preserve">    </w:t>
            </w:r>
            <w:r>
              <w:rPr>
                <w:rStyle w:val="font11"/>
                <w:rFonts w:hint="default"/>
                <w:lang w:bidi="ar"/>
              </w:rPr>
              <w:t>日</w:t>
            </w:r>
          </w:p>
        </w:tc>
      </w:tr>
    </w:tbl>
    <w:p w:rsidR="00B6287D" w:rsidRDefault="0049045A">
      <w:pPr>
        <w:pStyle w:val="2"/>
        <w:spacing w:before="0"/>
        <w:jc w:val="center"/>
        <w:rPr>
          <w:rFonts w:ascii="黑体"/>
          <w:kern w:val="0"/>
          <w:sz w:val="36"/>
          <w:szCs w:val="32"/>
        </w:rPr>
      </w:pPr>
      <w:r>
        <w:rPr>
          <w:rStyle w:val="font11"/>
          <w:rFonts w:hint="default"/>
          <w:b/>
          <w:lang w:bidi="ar"/>
        </w:rPr>
        <w:t>备注：考核占比：平台年度考核占</w:t>
      </w:r>
      <w:r>
        <w:rPr>
          <w:rFonts w:ascii="Times New Roman" w:eastAsia="宋体" w:hAnsi="Times New Roman"/>
          <w:bCs/>
          <w:color w:val="000000"/>
          <w:kern w:val="0"/>
          <w:sz w:val="24"/>
          <w:lang w:bidi="ar"/>
        </w:rPr>
        <w:t>40%</w:t>
      </w:r>
      <w:r>
        <w:rPr>
          <w:rFonts w:ascii="宋体" w:hAnsi="宋体" w:cs="宋体" w:hint="eastAsia"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，负责人考核占</w:t>
      </w:r>
      <w:r>
        <w:rPr>
          <w:rFonts w:ascii="宋体" w:hAnsi="宋体" w:cs="宋体" w:hint="eastAsia"/>
          <w:kern w:val="0"/>
          <w:sz w:val="24"/>
        </w:rPr>
        <w:t>60%</w:t>
      </w:r>
      <w:r>
        <w:rPr>
          <w:rFonts w:ascii="宋体" w:hAnsi="宋体" w:cs="宋体" w:hint="eastAsia"/>
          <w:kern w:val="0"/>
          <w:sz w:val="24"/>
        </w:rPr>
        <w:t>。</w:t>
      </w:r>
      <w:r>
        <w:rPr>
          <w:rFonts w:ascii="宋体" w:hAnsi="宋体" w:cs="宋体" w:hint="eastAsia"/>
          <w:kern w:val="0"/>
          <w:sz w:val="24"/>
        </w:rPr>
        <w:t xml:space="preserve">      </w:t>
      </w:r>
    </w:p>
    <w:p w:rsidR="00B6287D" w:rsidRDefault="00B6287D"/>
    <w:p w:rsidR="00B6287D" w:rsidRDefault="00B6287D"/>
    <w:sectPr w:rsidR="00B628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9045A" w:rsidRDefault="0049045A" w:rsidP="0049045A">
      <w:r>
        <w:separator/>
      </w:r>
    </w:p>
  </w:endnote>
  <w:endnote w:type="continuationSeparator" w:id="0">
    <w:p w:rsidR="0049045A" w:rsidRDefault="0049045A" w:rsidP="0049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9045A" w:rsidRDefault="0049045A" w:rsidP="0049045A">
      <w:r>
        <w:separator/>
      </w:r>
    </w:p>
  </w:footnote>
  <w:footnote w:type="continuationSeparator" w:id="0">
    <w:p w:rsidR="0049045A" w:rsidRDefault="0049045A" w:rsidP="00490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M5ZTJlYWNiZjJlMTlmMTdmN2QwZDhiY2UxYjNlMmMifQ=="/>
  </w:docVars>
  <w:rsids>
    <w:rsidRoot w:val="143720AF"/>
    <w:rsid w:val="0049045A"/>
    <w:rsid w:val="00B6287D"/>
    <w:rsid w:val="143720AF"/>
    <w:rsid w:val="2451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875FB2FE-A818-4C57-9634-26B3B9F1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3">
    <w:name w:val="header"/>
    <w:basedOn w:val="a"/>
    <w:link w:val="a4"/>
    <w:rsid w:val="004904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9045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490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9045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</dc:creator>
  <cp:lastModifiedBy>卢健东</cp:lastModifiedBy>
  <cp:revision>2</cp:revision>
  <dcterms:created xsi:type="dcterms:W3CDTF">2023-11-01T03:15:00Z</dcterms:created>
  <dcterms:modified xsi:type="dcterms:W3CDTF">2023-11-01T03:15:00Z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947FEDF9E6C342E283A18941CDA6EDA2_11</vt:lpwstr>
  </property>
</Properties>
</file>