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9243" w14:textId="77777777" w:rsidR="000F51A6" w:rsidRPr="00AE2165" w:rsidRDefault="00000000">
      <w:pPr>
        <w:spacing w:line="660" w:lineRule="exact"/>
        <w:jc w:val="center"/>
        <w:rPr>
          <w:rFonts w:ascii="小标宋" w:eastAsia="小标宋" w:hAnsi="Times New Roman" w:cs="Times New Roman" w:hint="eastAsia"/>
          <w:sz w:val="44"/>
          <w:szCs w:val="44"/>
        </w:rPr>
      </w:pPr>
      <w:r w:rsidRPr="00AE2165">
        <w:rPr>
          <w:rFonts w:ascii="小标宋" w:eastAsia="小标宋" w:hAnsi="Times New Roman" w:cs="Times New Roman" w:hint="eastAsia"/>
          <w:sz w:val="44"/>
          <w:szCs w:val="44"/>
        </w:rPr>
        <w:t>汕头市产学研“面对面”龙湖区“百千万</w:t>
      </w:r>
    </w:p>
    <w:p w14:paraId="78CCE69C" w14:textId="77777777" w:rsidR="000F51A6" w:rsidRPr="00AE2165" w:rsidRDefault="00000000">
      <w:pPr>
        <w:spacing w:line="660" w:lineRule="exact"/>
        <w:jc w:val="center"/>
        <w:rPr>
          <w:rFonts w:ascii="小标宋" w:eastAsia="小标宋" w:hAnsi="Times New Roman" w:cs="Times New Roman" w:hint="eastAsia"/>
          <w:sz w:val="44"/>
          <w:szCs w:val="44"/>
        </w:rPr>
      </w:pPr>
      <w:r w:rsidRPr="00AE2165">
        <w:rPr>
          <w:rFonts w:ascii="小标宋" w:eastAsia="小标宋" w:hAnsi="Times New Roman" w:cs="Times New Roman" w:hint="eastAsia"/>
          <w:sz w:val="44"/>
          <w:szCs w:val="44"/>
        </w:rPr>
        <w:t>工程</w:t>
      </w:r>
      <w:proofErr w:type="gramStart"/>
      <w:r w:rsidRPr="00AE2165">
        <w:rPr>
          <w:rFonts w:ascii="小标宋" w:eastAsia="小标宋" w:hAnsi="Times New Roman" w:cs="Times New Roman" w:hint="eastAsia"/>
          <w:sz w:val="44"/>
          <w:szCs w:val="44"/>
        </w:rPr>
        <w:t>”</w:t>
      </w:r>
      <w:proofErr w:type="gramEnd"/>
      <w:r w:rsidRPr="00AE2165">
        <w:rPr>
          <w:rFonts w:ascii="小标宋" w:eastAsia="小标宋" w:hAnsi="Times New Roman" w:cs="Times New Roman" w:hint="eastAsia"/>
          <w:sz w:val="44"/>
          <w:szCs w:val="44"/>
        </w:rPr>
        <w:t>专场对接会工作方案</w:t>
      </w:r>
    </w:p>
    <w:p w14:paraId="67B7D971" w14:textId="77777777" w:rsidR="000F51A6" w:rsidRDefault="000F51A6">
      <w:pPr>
        <w:pStyle w:val="11"/>
        <w:spacing w:line="560" w:lineRule="exact"/>
        <w:jc w:val="center"/>
        <w:rPr>
          <w:rFonts w:eastAsia="方正仿宋简体"/>
          <w:sz w:val="32"/>
          <w:szCs w:val="32"/>
        </w:rPr>
      </w:pPr>
    </w:p>
    <w:p w14:paraId="77130DE3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为贯彻落实党的二十届三中全会精神、省委省政府关于实施“百县千镇万村高质量发展工程”决策部署、全省科技大会精神，深入实施创新驱动发展战略，加快构建“三新两特一大”产业发展格局，结合2024 年第三届汕头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人才周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活动，我区拟于2024年11月6日下午举办汕头市产学研“面对面”龙湖区“百千万工程”专场对接会，特制定以下工作方案。</w:t>
      </w:r>
    </w:p>
    <w:p w14:paraId="3108B5E0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一、组织单位</w:t>
      </w:r>
    </w:p>
    <w:p w14:paraId="36362852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主办单位：中共汕头市龙湖区委员会</w:t>
      </w:r>
    </w:p>
    <w:p w14:paraId="56B59260" w14:textId="77777777" w:rsidR="000F51A6" w:rsidRPr="00AE2165" w:rsidRDefault="00000000">
      <w:pPr>
        <w:spacing w:line="56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汕头市龙湖区人民政府</w:t>
      </w:r>
    </w:p>
    <w:p w14:paraId="0EBD5CBF" w14:textId="77777777" w:rsidR="000F51A6" w:rsidRPr="00AE2165" w:rsidRDefault="00000000">
      <w:pPr>
        <w:pStyle w:val="1"/>
        <w:spacing w:line="560" w:lineRule="exact"/>
        <w:ind w:firstLineChars="700" w:firstLine="2240"/>
        <w:rPr>
          <w:rStyle w:val="NormalCharacter"/>
          <w:rFonts w:cs="Times New Roman" w:hint="eastAsia"/>
          <w:sz w:val="32"/>
          <w:szCs w:val="32"/>
        </w:rPr>
      </w:pPr>
      <w:r w:rsidRPr="00AE2165">
        <w:rPr>
          <w:rStyle w:val="NormalCharacter"/>
          <w:rFonts w:cs="Times New Roman" w:hint="eastAsia"/>
          <w:sz w:val="32"/>
          <w:szCs w:val="32"/>
        </w:rPr>
        <w:t>汕头市科学技术局</w:t>
      </w:r>
    </w:p>
    <w:p w14:paraId="119BC622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承办单位：汕头市龙湖区工业和信息化局</w:t>
      </w:r>
    </w:p>
    <w:p w14:paraId="200CC96A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协办单位：龙湖工业园区管理办公室</w:t>
      </w:r>
    </w:p>
    <w:p w14:paraId="2597B0CA" w14:textId="77777777" w:rsidR="000F51A6" w:rsidRPr="00AE2165" w:rsidRDefault="00000000">
      <w:pPr>
        <w:spacing w:line="56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深圳市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坪山区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对口帮扶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协作驻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龙湖工作队</w:t>
      </w:r>
    </w:p>
    <w:p w14:paraId="47660196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支持单位：汕头大学</w:t>
      </w:r>
    </w:p>
    <w:p w14:paraId="2F57A6EB" w14:textId="77777777" w:rsidR="000F51A6" w:rsidRPr="00AE2165" w:rsidRDefault="00000000">
      <w:pPr>
        <w:spacing w:line="56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广东以色列理工学院</w:t>
      </w:r>
    </w:p>
    <w:p w14:paraId="50AB4D87" w14:textId="77777777" w:rsidR="000F51A6" w:rsidRPr="00AE2165" w:rsidRDefault="00000000">
      <w:pPr>
        <w:spacing w:line="56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化学与精细化工广东省实验室</w:t>
      </w:r>
    </w:p>
    <w:p w14:paraId="56CA0ACF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二、时间与地点</w:t>
      </w:r>
    </w:p>
    <w:p w14:paraId="200D8E14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时间：2024年11月6日下午3:00-5:30</w:t>
      </w:r>
    </w:p>
    <w:p w14:paraId="431057CD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地点：龙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湖区珠津工业区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珠津南路33号（龙湖科技大楼）3</w:t>
      </w: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楼会议厅</w:t>
      </w:r>
    </w:p>
    <w:p w14:paraId="650538B3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三、参会人员</w:t>
      </w:r>
    </w:p>
    <w:p w14:paraId="145D1414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（一）龙湖区委区政府有关领导；</w:t>
      </w:r>
    </w:p>
    <w:p w14:paraId="51D81011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（二）汕头市科技局有关负责同志；</w:t>
      </w:r>
    </w:p>
    <w:p w14:paraId="68ED3CFB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（三）汕头大学、广东以色列理工大学、化学与精细化工广东省实验室有关领导、专家代表；</w:t>
      </w:r>
    </w:p>
    <w:p w14:paraId="70495D18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（四）龙湖区工信局主要负责同志、分管负责同志，龙湖工业园区管理办公室、深圳市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坪山区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对口帮扶</w:t>
      </w:r>
      <w:proofErr w:type="gramStart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协作驻</w:t>
      </w:r>
      <w:proofErr w:type="gramEnd"/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龙湖工作队有关负责人；</w:t>
      </w:r>
    </w:p>
    <w:p w14:paraId="498561D9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（五）龙湖区各街道有关负责同志；</w:t>
      </w:r>
    </w:p>
    <w:p w14:paraId="1D078CB0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（六）龙湖区（新能源、新材料、新一代电子信息产业、大健康产业方向）企业负责人及技术负责人。</w:t>
      </w:r>
    </w:p>
    <w:p w14:paraId="45AD0105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四、会议议程</w:t>
      </w:r>
    </w:p>
    <w:p w14:paraId="190D08CA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（一）上半场（15:00-16:30）</w:t>
      </w:r>
    </w:p>
    <w:p w14:paraId="2416FD69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1. 领导致辞</w:t>
      </w:r>
    </w:p>
    <w:p w14:paraId="21045853" w14:textId="77777777" w:rsidR="000F51A6" w:rsidRPr="00AE2165" w:rsidRDefault="00000000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AE2165">
        <w:rPr>
          <w:rFonts w:ascii="仿宋_GB2312" w:eastAsia="仿宋_GB2312" w:hAnsi="Times New Roman" w:cs="Times New Roman" w:hint="eastAsia"/>
        </w:rPr>
        <w:t xml:space="preserve"> </w:t>
      </w: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科研院所各科研团队负责人介绍科研进展及成果（每位发言不超过20分钟）</w:t>
      </w:r>
    </w:p>
    <w:p w14:paraId="3EBD1DF4" w14:textId="77777777" w:rsidR="000F51A6" w:rsidRPr="00AE2165" w:rsidRDefault="00000000">
      <w:pPr>
        <w:pStyle w:val="Style1"/>
        <w:spacing w:after="0" w:line="560" w:lineRule="exact"/>
        <w:ind w:firstLine="616"/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</w:pPr>
      <w:r w:rsidRPr="00AE2165">
        <w:rPr>
          <w:rFonts w:ascii="仿宋_GB2312" w:eastAsia="仿宋_GB2312" w:hAnsi="宋体" w:cs="宋体" w:hint="eastAsia"/>
          <w:spacing w:val="0"/>
          <w:sz w:val="32"/>
          <w:szCs w:val="32"/>
          <w:lang w:val="en-US" w:eastAsia="zh-CN"/>
        </w:rPr>
        <w:t>⑴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汕头大学</w:t>
      </w:r>
      <w:r w:rsidRPr="00AE2165"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  <w:t>郜志腾博士</w:t>
      </w:r>
      <w:r w:rsidRPr="00AE2165">
        <w:rPr>
          <w:rFonts w:ascii="仿宋_GB2312" w:eastAsia="仿宋_GB2312" w:hint="eastAsia"/>
          <w:sz w:val="32"/>
          <w:szCs w:val="32"/>
          <w:lang w:eastAsia="zh-CN"/>
        </w:rPr>
        <w:t>主题分享</w:t>
      </w:r>
      <w:r w:rsidRPr="00AE2165"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  <w:t>《汕大能源所海上风电技术进展》；</w:t>
      </w:r>
    </w:p>
    <w:p w14:paraId="7832DD26" w14:textId="77777777" w:rsidR="000F51A6" w:rsidRPr="00AE2165" w:rsidRDefault="00000000">
      <w:pPr>
        <w:pStyle w:val="Style1"/>
        <w:spacing w:after="0" w:line="560" w:lineRule="exact"/>
        <w:ind w:firstLine="616"/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</w:pPr>
      <w:r w:rsidRPr="00AE2165">
        <w:rPr>
          <w:rFonts w:ascii="仿宋_GB2312" w:eastAsia="仿宋_GB2312" w:hAnsi="宋体" w:cs="宋体" w:hint="eastAsia"/>
          <w:spacing w:val="0"/>
          <w:sz w:val="32"/>
          <w:szCs w:val="32"/>
          <w:lang w:val="en-US" w:eastAsia="zh-CN"/>
        </w:rPr>
        <w:t>⑵</w:t>
      </w:r>
      <w:r w:rsidRPr="00AE2165"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  <w:t>汕头大学徐标博士</w:t>
      </w:r>
      <w:r w:rsidRPr="00AE2165">
        <w:rPr>
          <w:rFonts w:ascii="仿宋_GB2312" w:eastAsia="仿宋_GB2312" w:hint="eastAsia"/>
          <w:sz w:val="32"/>
          <w:szCs w:val="32"/>
          <w:lang w:eastAsia="zh-CN"/>
        </w:rPr>
        <w:t>主题分享</w:t>
      </w:r>
      <w:r w:rsidRPr="00AE2165"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  <w:t>《创新驱动：机器人与智能信息技术应用实践》；</w:t>
      </w:r>
    </w:p>
    <w:p w14:paraId="525AEDE5" w14:textId="77777777" w:rsidR="000F51A6" w:rsidRPr="00AE2165" w:rsidRDefault="00000000">
      <w:pPr>
        <w:pStyle w:val="Style1"/>
        <w:spacing w:after="0" w:line="560" w:lineRule="exact"/>
        <w:ind w:firstLine="616"/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</w:pPr>
      <w:r w:rsidRPr="00AE2165">
        <w:rPr>
          <w:rFonts w:ascii="仿宋_GB2312" w:eastAsia="仿宋_GB2312" w:hAnsi="宋体" w:cs="宋体" w:hint="eastAsia"/>
          <w:spacing w:val="0"/>
          <w:sz w:val="32"/>
          <w:szCs w:val="32"/>
          <w:lang w:val="en-US" w:eastAsia="zh-CN"/>
        </w:rPr>
        <w:t>⑶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广东以色列理工学院郭克迎教授</w:t>
      </w:r>
      <w:r w:rsidRPr="00AE2165">
        <w:rPr>
          <w:rFonts w:ascii="仿宋_GB2312" w:eastAsia="仿宋_GB2312" w:hint="eastAsia"/>
          <w:sz w:val="32"/>
          <w:szCs w:val="32"/>
          <w:lang w:eastAsia="zh-CN"/>
        </w:rPr>
        <w:t>主题分享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《有机生物电子芯片在新冠及神经退行性疾病早检测中的探索》；</w:t>
      </w:r>
    </w:p>
    <w:p w14:paraId="05654409" w14:textId="77777777" w:rsidR="000F51A6" w:rsidRPr="00AE2165" w:rsidRDefault="00000000">
      <w:pPr>
        <w:pStyle w:val="Style1"/>
        <w:spacing w:after="0" w:line="560" w:lineRule="exact"/>
        <w:ind w:firstLine="616"/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</w:pPr>
      <w:r w:rsidRPr="00AE2165">
        <w:rPr>
          <w:rFonts w:ascii="仿宋_GB2312" w:eastAsia="仿宋_GB2312" w:hAnsi="宋体" w:cs="宋体" w:hint="eastAsia"/>
          <w:spacing w:val="0"/>
          <w:sz w:val="32"/>
          <w:szCs w:val="32"/>
          <w:lang w:val="en-US" w:eastAsia="zh-CN"/>
        </w:rPr>
        <w:lastRenderedPageBreak/>
        <w:t>⑷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化学与精细化工广东省实验室段亚楠教授</w:t>
      </w:r>
      <w:r w:rsidRPr="00AE2165">
        <w:rPr>
          <w:rFonts w:ascii="仿宋_GB2312" w:eastAsia="仿宋_GB2312" w:hint="eastAsia"/>
          <w:sz w:val="32"/>
          <w:szCs w:val="32"/>
          <w:lang w:eastAsia="zh-CN"/>
        </w:rPr>
        <w:t>主题分享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《新型廉价金属催化材料的开发与产业化应用》。</w:t>
      </w:r>
    </w:p>
    <w:p w14:paraId="18EFB895" w14:textId="77777777" w:rsidR="000F51A6" w:rsidRPr="00AE2165" w:rsidRDefault="00000000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E2165">
        <w:rPr>
          <w:rFonts w:ascii="仿宋_GB2312" w:eastAsia="仿宋_GB2312" w:hAnsi="Times New Roman" w:cs="Times New Roman" w:hint="eastAsia"/>
          <w:sz w:val="32"/>
          <w:szCs w:val="32"/>
        </w:rPr>
        <w:t>3. 交流互动</w:t>
      </w:r>
    </w:p>
    <w:p w14:paraId="3F88DF28" w14:textId="77777777" w:rsidR="000F51A6" w:rsidRPr="00AE2165" w:rsidRDefault="00000000">
      <w:pPr>
        <w:pStyle w:val="Style1"/>
        <w:spacing w:after="0" w:line="56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  <w:lang w:val="en-US" w:eastAsia="zh-CN"/>
        </w:rPr>
      </w:pPr>
      <w:r w:rsidRPr="00AE2165">
        <w:rPr>
          <w:rFonts w:ascii="仿宋_GB2312" w:eastAsia="仿宋_GB2312" w:cs="Times New Roman" w:hint="eastAsia"/>
          <w:spacing w:val="0"/>
          <w:sz w:val="32"/>
          <w:szCs w:val="32"/>
          <w:lang w:val="en-US" w:eastAsia="zh-CN"/>
        </w:rPr>
        <w:t>（二）下半场（16:30-17:30）</w:t>
      </w:r>
    </w:p>
    <w:p w14:paraId="00E5CFC3" w14:textId="77777777" w:rsidR="000F51A6" w:rsidRPr="00AE2165" w:rsidRDefault="00000000">
      <w:pPr>
        <w:pStyle w:val="Style1"/>
        <w:spacing w:after="0" w:line="560" w:lineRule="exact"/>
        <w:ind w:firstLineChars="200" w:firstLine="628"/>
        <w:rPr>
          <w:rFonts w:ascii="仿宋_GB2312" w:eastAsia="仿宋_GB2312" w:cs="Times New Roman" w:hint="eastAsia"/>
          <w:sz w:val="32"/>
          <w:szCs w:val="32"/>
          <w:lang w:val="en-US" w:eastAsia="zh-CN"/>
        </w:rPr>
      </w:pPr>
      <w:r w:rsidRPr="00AE2165">
        <w:rPr>
          <w:rFonts w:ascii="仿宋_GB2312" w:eastAsia="仿宋_GB2312" w:cs="Times New Roman" w:hint="eastAsia"/>
          <w:sz w:val="32"/>
          <w:szCs w:val="32"/>
          <w:lang w:eastAsia="zh-CN"/>
        </w:rPr>
        <w:t>科研团队前往各</w:t>
      </w:r>
      <w:r w:rsidRPr="00AE2165">
        <w:rPr>
          <w:rFonts w:ascii="仿宋_GB2312" w:eastAsia="仿宋_GB2312" w:cs="Times New Roman" w:hint="eastAsia"/>
          <w:sz w:val="32"/>
          <w:szCs w:val="32"/>
          <w:lang w:val="en-US" w:eastAsia="zh-CN"/>
        </w:rPr>
        <w:t>有关企业调研对接。</w:t>
      </w:r>
    </w:p>
    <w:p w14:paraId="0B60113C" w14:textId="77777777" w:rsidR="000F51A6" w:rsidRPr="00AE2165" w:rsidRDefault="000F51A6">
      <w:pPr>
        <w:pStyle w:val="Style1"/>
        <w:spacing w:after="0" w:line="560" w:lineRule="exact"/>
        <w:ind w:firstLineChars="200" w:firstLine="628"/>
        <w:rPr>
          <w:rFonts w:ascii="仿宋_GB2312" w:eastAsia="仿宋_GB2312" w:cs="Times New Roman" w:hint="eastAsia"/>
          <w:sz w:val="32"/>
          <w:szCs w:val="32"/>
          <w:lang w:val="en-US" w:eastAsia="zh-CN"/>
        </w:rPr>
      </w:pPr>
    </w:p>
    <w:p w14:paraId="7F81D069" w14:textId="77777777" w:rsidR="000F51A6" w:rsidRPr="00AE2165" w:rsidRDefault="000F51A6">
      <w:pPr>
        <w:pStyle w:val="Style1"/>
        <w:spacing w:after="0" w:line="560" w:lineRule="exact"/>
        <w:ind w:firstLineChars="200" w:firstLine="628"/>
        <w:rPr>
          <w:rFonts w:ascii="仿宋_GB2312" w:eastAsia="仿宋_GB2312" w:cs="Times New Roman" w:hint="eastAsia"/>
          <w:sz w:val="32"/>
          <w:szCs w:val="32"/>
          <w:lang w:val="en-US" w:eastAsia="zh-CN"/>
        </w:rPr>
      </w:pPr>
    </w:p>
    <w:p w14:paraId="32253888" w14:textId="77777777" w:rsidR="000F51A6" w:rsidRPr="00AE2165" w:rsidRDefault="000F51A6">
      <w:pPr>
        <w:pStyle w:val="Style1"/>
        <w:spacing w:after="0" w:line="560" w:lineRule="exact"/>
        <w:ind w:firstLineChars="200" w:firstLine="628"/>
        <w:rPr>
          <w:rFonts w:ascii="仿宋_GB2312" w:eastAsia="仿宋_GB2312" w:cs="Times New Roman" w:hint="eastAsia"/>
          <w:sz w:val="32"/>
          <w:szCs w:val="32"/>
          <w:lang w:val="en-US" w:eastAsia="zh-CN"/>
        </w:rPr>
      </w:pPr>
    </w:p>
    <w:sectPr w:rsidR="000F51A6" w:rsidRPr="00AE2165">
      <w:footerReference w:type="default" r:id="rId7"/>
      <w:pgSz w:w="11906" w:h="16838"/>
      <w:pgMar w:top="209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5CBD" w14:textId="77777777" w:rsidR="0096733F" w:rsidRDefault="0096733F">
      <w:r>
        <w:separator/>
      </w:r>
    </w:p>
  </w:endnote>
  <w:endnote w:type="continuationSeparator" w:id="0">
    <w:p w14:paraId="223533FB" w14:textId="77777777" w:rsidR="0096733F" w:rsidRDefault="0096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D0BF" w14:textId="77777777" w:rsidR="000F51A6" w:rsidRDefault="00000000">
    <w:pPr>
      <w:pStyle w:val="a3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CD446" wp14:editId="70B87B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AC0B8" w14:textId="77777777" w:rsidR="000F51A6" w:rsidRDefault="00000000">
                          <w:pPr>
                            <w:pStyle w:val="a3"/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CD4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5AC0B8" w14:textId="77777777" w:rsidR="000F51A6" w:rsidRDefault="00000000">
                    <w:pPr>
                      <w:pStyle w:val="a3"/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B738" w14:textId="77777777" w:rsidR="0096733F" w:rsidRDefault="0096733F">
      <w:r>
        <w:separator/>
      </w:r>
    </w:p>
  </w:footnote>
  <w:footnote w:type="continuationSeparator" w:id="0">
    <w:p w14:paraId="1DDFD3BF" w14:textId="77777777" w:rsidR="0096733F" w:rsidRDefault="0096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lNGE2MmNjMzA0ODg5ZWIxZGE5ZGY5ZTRkOTk3Y2EifQ=="/>
  </w:docVars>
  <w:rsids>
    <w:rsidRoot w:val="006B4B26"/>
    <w:rsid w:val="00070F1B"/>
    <w:rsid w:val="000F51A6"/>
    <w:rsid w:val="00124F31"/>
    <w:rsid w:val="002D7D2E"/>
    <w:rsid w:val="0030470E"/>
    <w:rsid w:val="00305BA6"/>
    <w:rsid w:val="004A02B8"/>
    <w:rsid w:val="004D6949"/>
    <w:rsid w:val="005D726F"/>
    <w:rsid w:val="006B4B26"/>
    <w:rsid w:val="0075265D"/>
    <w:rsid w:val="007A285B"/>
    <w:rsid w:val="007B138B"/>
    <w:rsid w:val="007E4849"/>
    <w:rsid w:val="008063AC"/>
    <w:rsid w:val="008D1C90"/>
    <w:rsid w:val="0096733F"/>
    <w:rsid w:val="00AE2165"/>
    <w:rsid w:val="00B95014"/>
    <w:rsid w:val="00BE72CB"/>
    <w:rsid w:val="00D80558"/>
    <w:rsid w:val="00F642D6"/>
    <w:rsid w:val="00F660A6"/>
    <w:rsid w:val="013A3612"/>
    <w:rsid w:val="028B0252"/>
    <w:rsid w:val="029F2EF8"/>
    <w:rsid w:val="02A6352F"/>
    <w:rsid w:val="03A26EFC"/>
    <w:rsid w:val="04386322"/>
    <w:rsid w:val="046A1D35"/>
    <w:rsid w:val="054C3790"/>
    <w:rsid w:val="05D61125"/>
    <w:rsid w:val="063C622F"/>
    <w:rsid w:val="096B7D90"/>
    <w:rsid w:val="0BE67BA2"/>
    <w:rsid w:val="0C1C35C4"/>
    <w:rsid w:val="0C5C5DEE"/>
    <w:rsid w:val="0D545049"/>
    <w:rsid w:val="0DB02C5C"/>
    <w:rsid w:val="0E2B0E0D"/>
    <w:rsid w:val="0FD759C0"/>
    <w:rsid w:val="11B32594"/>
    <w:rsid w:val="122C6FA3"/>
    <w:rsid w:val="13185A75"/>
    <w:rsid w:val="140C27DC"/>
    <w:rsid w:val="15DD11A6"/>
    <w:rsid w:val="16492AEB"/>
    <w:rsid w:val="16B74ECC"/>
    <w:rsid w:val="17EB60CC"/>
    <w:rsid w:val="1C975214"/>
    <w:rsid w:val="1CAA6B52"/>
    <w:rsid w:val="1D976B47"/>
    <w:rsid w:val="1E313C4C"/>
    <w:rsid w:val="1ED41150"/>
    <w:rsid w:val="1F602B1B"/>
    <w:rsid w:val="22E91AA1"/>
    <w:rsid w:val="238166D6"/>
    <w:rsid w:val="23A532A4"/>
    <w:rsid w:val="240F2BFF"/>
    <w:rsid w:val="257C3306"/>
    <w:rsid w:val="2608158B"/>
    <w:rsid w:val="26A40F02"/>
    <w:rsid w:val="27AA2930"/>
    <w:rsid w:val="28077CBC"/>
    <w:rsid w:val="28CB5827"/>
    <w:rsid w:val="28E431F8"/>
    <w:rsid w:val="29D55C4D"/>
    <w:rsid w:val="2C453FE1"/>
    <w:rsid w:val="2C927696"/>
    <w:rsid w:val="2D9844E1"/>
    <w:rsid w:val="2F2E5210"/>
    <w:rsid w:val="30722354"/>
    <w:rsid w:val="31140027"/>
    <w:rsid w:val="313100DC"/>
    <w:rsid w:val="317618D0"/>
    <w:rsid w:val="31C36E83"/>
    <w:rsid w:val="32C6090E"/>
    <w:rsid w:val="34125129"/>
    <w:rsid w:val="347A52C4"/>
    <w:rsid w:val="35E35730"/>
    <w:rsid w:val="370945C1"/>
    <w:rsid w:val="373911B8"/>
    <w:rsid w:val="37C031E6"/>
    <w:rsid w:val="37D72E63"/>
    <w:rsid w:val="3B236C4C"/>
    <w:rsid w:val="3C6B7ACC"/>
    <w:rsid w:val="3C6D2D15"/>
    <w:rsid w:val="3CA0079A"/>
    <w:rsid w:val="3DEE62BF"/>
    <w:rsid w:val="3E881C53"/>
    <w:rsid w:val="3F1A13E2"/>
    <w:rsid w:val="42C96DEF"/>
    <w:rsid w:val="42CA0BD7"/>
    <w:rsid w:val="430E3434"/>
    <w:rsid w:val="434F1DF3"/>
    <w:rsid w:val="4368012A"/>
    <w:rsid w:val="43CE12AE"/>
    <w:rsid w:val="44500F94"/>
    <w:rsid w:val="44AF170F"/>
    <w:rsid w:val="44EB587B"/>
    <w:rsid w:val="45D95876"/>
    <w:rsid w:val="45F9199E"/>
    <w:rsid w:val="464E689A"/>
    <w:rsid w:val="46520503"/>
    <w:rsid w:val="477349E0"/>
    <w:rsid w:val="495C5D1F"/>
    <w:rsid w:val="495E1254"/>
    <w:rsid w:val="497A1DBC"/>
    <w:rsid w:val="49F0320F"/>
    <w:rsid w:val="4B2A563C"/>
    <w:rsid w:val="4C736332"/>
    <w:rsid w:val="4CC242DB"/>
    <w:rsid w:val="4D8051B3"/>
    <w:rsid w:val="4F5F526E"/>
    <w:rsid w:val="507702EA"/>
    <w:rsid w:val="50783079"/>
    <w:rsid w:val="50A61C56"/>
    <w:rsid w:val="516662EB"/>
    <w:rsid w:val="52056C5F"/>
    <w:rsid w:val="5315502E"/>
    <w:rsid w:val="531620E8"/>
    <w:rsid w:val="53181059"/>
    <w:rsid w:val="53B536AF"/>
    <w:rsid w:val="54613615"/>
    <w:rsid w:val="54F216AB"/>
    <w:rsid w:val="581D4B0E"/>
    <w:rsid w:val="58DF5178"/>
    <w:rsid w:val="59440514"/>
    <w:rsid w:val="59A541C5"/>
    <w:rsid w:val="5ABD109B"/>
    <w:rsid w:val="5B4B5596"/>
    <w:rsid w:val="5C331AEF"/>
    <w:rsid w:val="5E99390A"/>
    <w:rsid w:val="5F5024DD"/>
    <w:rsid w:val="5F791998"/>
    <w:rsid w:val="630F3052"/>
    <w:rsid w:val="635B5B2B"/>
    <w:rsid w:val="657D1B52"/>
    <w:rsid w:val="67DA5859"/>
    <w:rsid w:val="683670A8"/>
    <w:rsid w:val="6851532A"/>
    <w:rsid w:val="68622F16"/>
    <w:rsid w:val="6C21476C"/>
    <w:rsid w:val="6C6360A6"/>
    <w:rsid w:val="6CDA5CB5"/>
    <w:rsid w:val="6D8515C0"/>
    <w:rsid w:val="6E691B6E"/>
    <w:rsid w:val="6FCF11BB"/>
    <w:rsid w:val="700E4F44"/>
    <w:rsid w:val="7010543C"/>
    <w:rsid w:val="71685779"/>
    <w:rsid w:val="72BC00C3"/>
    <w:rsid w:val="731B781E"/>
    <w:rsid w:val="7333481F"/>
    <w:rsid w:val="740D3797"/>
    <w:rsid w:val="7475743E"/>
    <w:rsid w:val="7514646D"/>
    <w:rsid w:val="754A2A18"/>
    <w:rsid w:val="77C96E79"/>
    <w:rsid w:val="77D55B8F"/>
    <w:rsid w:val="77FD4C01"/>
    <w:rsid w:val="782D69FB"/>
    <w:rsid w:val="796027AF"/>
    <w:rsid w:val="79DC6EAB"/>
    <w:rsid w:val="7AEF3D66"/>
    <w:rsid w:val="7B866F04"/>
    <w:rsid w:val="7C183A82"/>
    <w:rsid w:val="7C376AA7"/>
    <w:rsid w:val="7CC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4077E"/>
  <w15:docId w15:val="{0AD79139-09B1-4870-8E9F-92790501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tabs>
        <w:tab w:val="left" w:pos="-720"/>
      </w:tabs>
      <w:spacing w:after="120"/>
    </w:pPr>
    <w:rPr>
      <w:rFonts w:ascii="Times New Roman" w:eastAsia="宋体" w:hAnsi="Times New Roman"/>
      <w:spacing w:val="-3"/>
      <w:sz w:val="24"/>
      <w:szCs w:val="20"/>
      <w:lang w:val="en-AU" w:eastAsia="en-US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索引标题1"/>
    <w:next w:val="11"/>
    <w:qFormat/>
    <w:pPr>
      <w:widowControl w:val="0"/>
      <w:spacing w:line="500" w:lineRule="exact"/>
      <w:jc w:val="both"/>
    </w:pPr>
    <w:rPr>
      <w:rFonts w:ascii="仿宋_GB2312" w:eastAsia="仿宋_GB2312" w:cs="仿宋_GB2312"/>
      <w:kern w:val="2"/>
      <w:sz w:val="28"/>
      <w:szCs w:val="28"/>
    </w:rPr>
  </w:style>
  <w:style w:type="paragraph" w:customStyle="1" w:styleId="11">
    <w:name w:val="索引 11"/>
    <w:next w:val="a"/>
    <w:qFormat/>
    <w:pPr>
      <w:widowControl w:val="0"/>
      <w:suppressLineNumbers/>
      <w:suppressAutoHyphens/>
      <w:adjustRightInd w:val="0"/>
      <w:spacing w:line="288" w:lineRule="auto"/>
      <w:jc w:val="both"/>
    </w:pPr>
    <w:rPr>
      <w:kern w:val="2"/>
      <w:sz w:val="21"/>
      <w:szCs w:val="24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du144</dc:creator>
  <cp:lastModifiedBy>谢凤珊</cp:lastModifiedBy>
  <cp:revision>14</cp:revision>
  <cp:lastPrinted>2024-05-14T02:53:00Z</cp:lastPrinted>
  <dcterms:created xsi:type="dcterms:W3CDTF">2024-10-29T03:09:00Z</dcterms:created>
  <dcterms:modified xsi:type="dcterms:W3CDTF">2024-11-01T07:34:00Z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9CC772F642E94CBFABA3D5E6D84971FC_13</vt:lpwstr>
  </property>
</Properties>
</file>