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664BE" w14:textId="77777777" w:rsidR="00E31AE3"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专项三：冷门绝学研究专项申报须知</w:t>
      </w:r>
    </w:p>
    <w:p w14:paraId="0803BDB8" w14:textId="77777777" w:rsidR="00E31AE3" w:rsidRDefault="00E31AE3">
      <w:pPr>
        <w:pStyle w:val="a9"/>
        <w:widowControl/>
        <w:spacing w:before="0" w:beforeAutospacing="0" w:after="0" w:afterAutospacing="0" w:line="560" w:lineRule="exact"/>
        <w:ind w:firstLineChars="190" w:firstLine="608"/>
        <w:rPr>
          <w:rFonts w:ascii="仿宋_GB2312" w:eastAsia="仿宋_GB2312" w:hAnsi="仿宋_GB2312" w:cs="仿宋_GB2312" w:hint="eastAsia"/>
          <w:sz w:val="32"/>
          <w:szCs w:val="32"/>
        </w:rPr>
      </w:pPr>
    </w:p>
    <w:p w14:paraId="1291F684" w14:textId="77777777" w:rsidR="00E31AE3" w:rsidRDefault="00000000">
      <w:pPr>
        <w:pStyle w:val="a9"/>
        <w:widowControl/>
        <w:spacing w:before="0" w:beforeAutospacing="0" w:after="0" w:afterAutospacing="0" w:line="240" w:lineRule="auto"/>
        <w:ind w:firstLineChars="200" w:firstLine="784"/>
        <w:rPr>
          <w:rFonts w:ascii="黑体" w:eastAsia="黑体" w:hAnsi="黑体" w:cs="黑体" w:hint="eastAsia"/>
          <w:sz w:val="32"/>
          <w:szCs w:val="32"/>
        </w:rPr>
      </w:pPr>
      <w:r>
        <w:rPr>
          <w:rStyle w:val="aa"/>
          <w:rFonts w:ascii="黑体" w:eastAsia="黑体" w:hAnsi="黑体" w:cs="黑体" w:hint="eastAsia"/>
          <w:b w:val="0"/>
          <w:spacing w:val="36"/>
          <w:sz w:val="32"/>
          <w:szCs w:val="32"/>
          <w:shd w:val="clear" w:color="auto" w:fill="FFFFFF"/>
        </w:rPr>
        <w:t>一、总体要求</w:t>
      </w:r>
    </w:p>
    <w:p w14:paraId="04AAE20D"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以习近平新时代中国特色社会主义思想为指导，以习近平文化思想为引领，深入学习贯彻习近平总书记关于加强文化遗产保护传承、关于加强“绝学”和冷门学科建设的重要论述精神，按照立足中国、借鉴国外，挖掘历史、把握当代，关怀人类、面向未来的思路，加强冷门濒危学科的抢救性保护和文化遗产保护传承的学术研究，确保具有重要文化价值和传承意义的绝学、冷门学科有人做、有传承。</w:t>
      </w:r>
    </w:p>
    <w:p w14:paraId="2AAEB3C3" w14:textId="77777777" w:rsidR="00E31AE3" w:rsidRDefault="00000000">
      <w:pPr>
        <w:spacing w:line="240" w:lineRule="auto"/>
        <w:ind w:firstLineChars="200" w:firstLine="784"/>
        <w:rPr>
          <w:rStyle w:val="aa"/>
          <w:rFonts w:ascii="黑体" w:eastAsia="黑体" w:hAnsi="黑体" w:cs="黑体" w:hint="eastAsia"/>
          <w:b w:val="0"/>
          <w:spacing w:val="36"/>
          <w:kern w:val="0"/>
          <w:sz w:val="32"/>
          <w:szCs w:val="32"/>
          <w:shd w:val="clear" w:color="auto" w:fill="FFFFFF"/>
        </w:rPr>
      </w:pPr>
      <w:r>
        <w:rPr>
          <w:rStyle w:val="aa"/>
          <w:rFonts w:ascii="黑体" w:eastAsia="黑体" w:hAnsi="黑体" w:cs="黑体"/>
          <w:b w:val="0"/>
          <w:spacing w:val="36"/>
          <w:kern w:val="0"/>
          <w:sz w:val="32"/>
          <w:szCs w:val="32"/>
          <w:shd w:val="clear" w:color="auto" w:fill="FFFFFF"/>
        </w:rPr>
        <w:t>二、目标定位</w:t>
      </w:r>
    </w:p>
    <w:p w14:paraId="0B330BAC" w14:textId="77777777" w:rsidR="00E31AE3" w:rsidRDefault="00000000">
      <w:pPr>
        <w:spacing w:line="240"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聚焦广东需求。</w:t>
      </w:r>
      <w:r>
        <w:rPr>
          <w:rFonts w:ascii="仿宋_GB2312" w:eastAsia="仿宋_GB2312" w:hAnsi="仿宋_GB2312" w:cs="仿宋_GB2312" w:hint="eastAsia"/>
          <w:sz w:val="32"/>
          <w:szCs w:val="32"/>
        </w:rPr>
        <w:t>坚持广东需要、广东水准，开展对我省发展和文明传承具有战略性、储备性、长远性的“冷门绝学”研究。</w:t>
      </w:r>
    </w:p>
    <w:p w14:paraId="40537211" w14:textId="77777777" w:rsidR="00E31AE3" w:rsidRDefault="00000000">
      <w:pPr>
        <w:spacing w:line="240"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突出学科建设。</w:t>
      </w:r>
      <w:r>
        <w:rPr>
          <w:rFonts w:ascii="仿宋_GB2312" w:eastAsia="仿宋_GB2312" w:hAnsi="仿宋_GB2312" w:cs="仿宋_GB2312" w:hint="eastAsia"/>
          <w:sz w:val="32"/>
          <w:szCs w:val="32"/>
        </w:rPr>
        <w:t>着眼“冷门绝学”学科长远发展，推动相关学科领域优化学科结构、凝练学科发展方向、科学规划学科发展。</w:t>
      </w:r>
    </w:p>
    <w:p w14:paraId="5C4BD2F0" w14:textId="77777777" w:rsidR="00E31AE3" w:rsidRDefault="00000000">
      <w:pPr>
        <w:widowControl/>
        <w:ind w:firstLineChars="200" w:firstLine="643"/>
        <w:jc w:val="left"/>
        <w:rPr>
          <w:rFonts w:ascii="仿宋_GB2312" w:eastAsia="仿宋_GB2312" w:hAnsi="仿宋_GB2312" w:cs="仿宋_GB2312" w:hint="eastAsia"/>
          <w:b/>
          <w:bCs/>
          <w:sz w:val="32"/>
          <w:szCs w:val="32"/>
        </w:rPr>
      </w:pPr>
      <w:r>
        <w:rPr>
          <w:rFonts w:ascii="仿宋_GB2312" w:eastAsia="仿宋_GB2312" w:hAnsi="仿宋_GB2312" w:cs="仿宋_GB2312"/>
          <w:b/>
          <w:bCs/>
          <w:sz w:val="32"/>
          <w:szCs w:val="32"/>
        </w:rPr>
        <w:t>3.加强人才培养。</w:t>
      </w:r>
      <w:r>
        <w:rPr>
          <w:rFonts w:ascii="仿宋_GB2312" w:eastAsia="仿宋_GB2312" w:hAnsi="仿宋_GB2312" w:cs="仿宋_GB2312" w:hint="eastAsia"/>
          <w:sz w:val="32"/>
          <w:szCs w:val="32"/>
        </w:rPr>
        <w:t>立足</w:t>
      </w:r>
      <w:r>
        <w:rPr>
          <w:rFonts w:ascii="仿宋_GB2312" w:eastAsia="仿宋_GB2312" w:hAnsi="仿宋_GB2312" w:cs="仿宋_GB2312"/>
          <w:sz w:val="32"/>
          <w:szCs w:val="32"/>
        </w:rPr>
        <w:t>稳定</w:t>
      </w:r>
      <w:r>
        <w:rPr>
          <w:rFonts w:ascii="仿宋_GB2312" w:eastAsia="仿宋_GB2312" w:hAnsi="仿宋_GB2312" w:cs="仿宋_GB2312" w:hint="eastAsia"/>
          <w:sz w:val="32"/>
          <w:szCs w:val="32"/>
        </w:rPr>
        <w:t>冷门绝学研究队伍、加强中青年人才储备和培养，推动相关学科领域形成结构合理、代有传承的人才梯队。</w:t>
      </w:r>
    </w:p>
    <w:p w14:paraId="63E81614" w14:textId="77777777" w:rsidR="00E31AE3" w:rsidRDefault="00000000">
      <w:pPr>
        <w:pStyle w:val="a9"/>
        <w:widowControl/>
        <w:spacing w:before="0" w:beforeAutospacing="0" w:after="0" w:afterAutospacing="0" w:line="240" w:lineRule="auto"/>
        <w:ind w:firstLineChars="200" w:firstLine="784"/>
        <w:jc w:val="both"/>
        <w:rPr>
          <w:rFonts w:ascii="黑体" w:eastAsia="黑体" w:hAnsi="黑体" w:cs="黑体" w:hint="eastAsia"/>
          <w:bCs/>
          <w:sz w:val="32"/>
          <w:szCs w:val="32"/>
        </w:rPr>
      </w:pPr>
      <w:r>
        <w:rPr>
          <w:rFonts w:ascii="黑体" w:eastAsia="黑体" w:hAnsi="黑体" w:cs="黑体"/>
          <w:bCs/>
          <w:spacing w:val="36"/>
          <w:sz w:val="32"/>
          <w:szCs w:val="32"/>
          <w:shd w:val="clear" w:color="auto" w:fill="FFFFFF"/>
        </w:rPr>
        <w:t>三</w:t>
      </w:r>
      <w:r>
        <w:rPr>
          <w:rFonts w:ascii="黑体" w:eastAsia="黑体" w:hAnsi="黑体" w:cs="黑体" w:hint="eastAsia"/>
          <w:bCs/>
          <w:spacing w:val="36"/>
          <w:sz w:val="32"/>
          <w:szCs w:val="32"/>
          <w:shd w:val="clear" w:color="auto" w:fill="FFFFFF"/>
        </w:rPr>
        <w:t>、课题设置</w:t>
      </w:r>
    </w:p>
    <w:p w14:paraId="59A3F5C0"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lang w:val="en"/>
        </w:rPr>
        <w:lastRenderedPageBreak/>
        <w:t>申请人</w:t>
      </w:r>
      <w:r>
        <w:rPr>
          <w:rFonts w:ascii="仿宋_GB2312" w:eastAsia="仿宋_GB2312" w:hAnsi="仿宋_GB2312" w:cs="仿宋_GB2312" w:hint="eastAsia"/>
          <w:sz w:val="32"/>
          <w:szCs w:val="32"/>
        </w:rPr>
        <w:t>须根据自己的研究专长和研究基础，选择不同的角度、方法和侧重点，</w:t>
      </w:r>
      <w:r w:rsidRPr="00806F44">
        <w:rPr>
          <w:rFonts w:ascii="仿宋_GB2312" w:eastAsia="仿宋_GB2312" w:hAnsi="仿宋_GB2312" w:cs="仿宋_GB2312" w:hint="eastAsia"/>
          <w:b/>
          <w:bCs/>
          <w:sz w:val="32"/>
          <w:szCs w:val="32"/>
        </w:rPr>
        <w:t>自行设计题目进行申报</w:t>
      </w:r>
      <w:r>
        <w:rPr>
          <w:rFonts w:ascii="仿宋_GB2312" w:eastAsia="仿宋_GB2312" w:hAnsi="仿宋_GB2312" w:cs="仿宋_GB2312" w:hint="eastAsia"/>
          <w:sz w:val="32"/>
          <w:szCs w:val="32"/>
        </w:rPr>
        <w:t>。本次拟立项5项，</w:t>
      </w:r>
      <w:r w:rsidRPr="00806F44">
        <w:rPr>
          <w:rFonts w:ascii="仿宋_GB2312" w:eastAsia="仿宋_GB2312" w:hAnsi="仿宋_GB2312" w:cs="仿宋_GB2312" w:hint="eastAsia"/>
          <w:b/>
          <w:bCs/>
          <w:sz w:val="32"/>
          <w:szCs w:val="32"/>
        </w:rPr>
        <w:t>每项资助5万元</w:t>
      </w:r>
      <w:r>
        <w:rPr>
          <w:rFonts w:ascii="仿宋_GB2312" w:eastAsia="仿宋_GB2312" w:hAnsi="仿宋_GB2312" w:cs="仿宋_GB2312" w:hint="eastAsia"/>
          <w:sz w:val="32"/>
          <w:szCs w:val="32"/>
        </w:rPr>
        <w:t>。</w:t>
      </w:r>
    </w:p>
    <w:p w14:paraId="0217A397" w14:textId="77777777" w:rsidR="00E31AE3" w:rsidRDefault="00000000">
      <w:pPr>
        <w:spacing w:line="240" w:lineRule="auto"/>
        <w:ind w:firstLineChars="200" w:firstLine="784"/>
        <w:rPr>
          <w:rFonts w:ascii="黑体" w:eastAsia="黑体" w:hAnsi="黑体" w:cs="黑体" w:hint="eastAsia"/>
          <w:sz w:val="32"/>
          <w:szCs w:val="32"/>
        </w:rPr>
      </w:pPr>
      <w:r>
        <w:rPr>
          <w:rStyle w:val="aa"/>
          <w:rFonts w:ascii="黑体" w:eastAsia="黑体" w:hAnsi="黑体" w:cs="黑体"/>
          <w:b w:val="0"/>
          <w:spacing w:val="36"/>
          <w:sz w:val="32"/>
          <w:szCs w:val="32"/>
          <w:shd w:val="clear" w:color="auto" w:fill="FFFFFF"/>
        </w:rPr>
        <w:t>四</w:t>
      </w:r>
      <w:r>
        <w:rPr>
          <w:rStyle w:val="aa"/>
          <w:rFonts w:ascii="黑体" w:eastAsia="黑体" w:hAnsi="黑体" w:cs="黑体" w:hint="eastAsia"/>
          <w:b w:val="0"/>
          <w:spacing w:val="36"/>
          <w:sz w:val="32"/>
          <w:szCs w:val="32"/>
          <w:shd w:val="clear" w:color="auto" w:fill="FFFFFF"/>
        </w:rPr>
        <w:t>、</w:t>
      </w:r>
      <w:r>
        <w:rPr>
          <w:rFonts w:ascii="黑体" w:eastAsia="黑体" w:hAnsi="黑体" w:cs="黑体" w:hint="eastAsia"/>
          <w:sz w:val="32"/>
          <w:szCs w:val="32"/>
        </w:rPr>
        <w:t>申报条件</w:t>
      </w:r>
    </w:p>
    <w:p w14:paraId="5FEB8D5A" w14:textId="77777777" w:rsidR="00E31AE3" w:rsidRDefault="00000000">
      <w:pPr>
        <w:pStyle w:val="a9"/>
        <w:widowControl/>
        <w:spacing w:before="0" w:beforeAutospacing="0" w:after="0" w:afterAutospacing="0" w:line="240" w:lineRule="auto"/>
        <w:ind w:firstLineChars="200" w:firstLine="640"/>
        <w:jc w:val="both"/>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（一）责任单位条件</w:t>
      </w:r>
    </w:p>
    <w:p w14:paraId="6A9AAA0F" w14:textId="77777777" w:rsidR="00E31AE3" w:rsidRDefault="00000000">
      <w:pPr>
        <w:pStyle w:val="a9"/>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1.在相关研究领域具有较强的科研力量和深厚的学术积累。</w:t>
      </w:r>
    </w:p>
    <w:p w14:paraId="4A7AF5AA" w14:textId="77777777" w:rsidR="00E31AE3" w:rsidRDefault="00000000">
      <w:pPr>
        <w:pStyle w:val="a9"/>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2.设有专门负责科研管理工作的职能部门，能够为开展项目研究工作提供良好条件。</w:t>
      </w:r>
    </w:p>
    <w:p w14:paraId="6A2F4A08" w14:textId="77777777" w:rsidR="00E31AE3" w:rsidRDefault="00000000">
      <w:pPr>
        <w:spacing w:line="240" w:lineRule="auto"/>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sz w:val="32"/>
          <w:szCs w:val="32"/>
          <w:lang w:val="en"/>
        </w:rPr>
        <w:t>申请人</w:t>
      </w:r>
      <w:r>
        <w:rPr>
          <w:rFonts w:ascii="楷体_GB2312" w:eastAsia="楷体_GB2312" w:hAnsi="楷体_GB2312" w:cs="楷体_GB2312" w:hint="eastAsia"/>
          <w:sz w:val="32"/>
          <w:szCs w:val="32"/>
        </w:rPr>
        <w:t>条件</w:t>
      </w:r>
    </w:p>
    <w:p w14:paraId="3337F57D"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须遵守中华人民共和国宪法和法律，坚持正确的政治方向、价值取向和研究导向，遵守《</w:t>
      </w:r>
      <w:r>
        <w:rPr>
          <w:rFonts w:ascii="仿宋_GB2312" w:eastAsia="仿宋_GB2312" w:hAnsi="仿宋_GB2312" w:cs="仿宋_GB2312"/>
          <w:sz w:val="32"/>
          <w:szCs w:val="32"/>
        </w:rPr>
        <w:t>广东省哲学社会科学规划项目管理办法</w:t>
      </w:r>
      <w:r>
        <w:rPr>
          <w:rFonts w:ascii="仿宋_GB2312" w:eastAsia="仿宋_GB2312" w:hAnsi="仿宋_GB2312" w:cs="仿宋_GB2312" w:hint="eastAsia"/>
          <w:sz w:val="32"/>
          <w:szCs w:val="32"/>
        </w:rPr>
        <w:t>》的有关规定；是课题的实际负责人，能够独立开展研究工作，</w:t>
      </w:r>
      <w:r w:rsidRPr="00806F44">
        <w:rPr>
          <w:rFonts w:ascii="仿宋_GB2312" w:eastAsia="仿宋_GB2312" w:hAnsi="仿宋_GB2312" w:cs="仿宋_GB2312" w:hint="eastAsia"/>
          <w:b/>
          <w:bCs/>
          <w:sz w:val="32"/>
          <w:szCs w:val="32"/>
        </w:rPr>
        <w:t>具有副高级（含）以上专业技术职称</w:t>
      </w:r>
      <w:r>
        <w:rPr>
          <w:rFonts w:ascii="仿宋_GB2312" w:eastAsia="仿宋_GB2312" w:hAnsi="仿宋_GB2312" w:cs="仿宋_GB2312" w:hint="eastAsia"/>
          <w:sz w:val="32"/>
          <w:szCs w:val="32"/>
        </w:rPr>
        <w:t>。</w:t>
      </w:r>
    </w:p>
    <w:p w14:paraId="04D19B6C"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应有较丰富的、与申报课题相关的前期研究成果，结合自身科研优势特色，把握研究重点，自拟题目进行申报。</w:t>
      </w:r>
    </w:p>
    <w:p w14:paraId="78443DFF" w14:textId="77777777" w:rsidR="00E31AE3" w:rsidRDefault="00000000">
      <w:pPr>
        <w:pStyle w:val="a9"/>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w:t>
      </w:r>
      <w:r w:rsidRPr="00806F44">
        <w:rPr>
          <w:rFonts w:ascii="仿宋_GB2312" w:eastAsia="仿宋_GB2312" w:hAnsi="仿宋_GB2312" w:cs="仿宋_GB2312" w:hint="eastAsia"/>
          <w:b/>
          <w:bCs/>
          <w:kern w:val="2"/>
          <w:sz w:val="32"/>
          <w:szCs w:val="32"/>
        </w:rPr>
        <w:t>.在</w:t>
      </w:r>
      <w:proofErr w:type="gramStart"/>
      <w:r w:rsidRPr="00806F44">
        <w:rPr>
          <w:rFonts w:ascii="仿宋_GB2312" w:eastAsia="仿宋_GB2312" w:hAnsi="仿宋_GB2312" w:cs="仿宋_GB2312" w:hint="eastAsia"/>
          <w:b/>
          <w:bCs/>
          <w:kern w:val="2"/>
          <w:sz w:val="32"/>
          <w:szCs w:val="32"/>
        </w:rPr>
        <w:t>研</w:t>
      </w:r>
      <w:proofErr w:type="gramEnd"/>
      <w:r w:rsidRPr="00806F44">
        <w:rPr>
          <w:rFonts w:ascii="仿宋_GB2312" w:eastAsia="仿宋_GB2312" w:hAnsi="仿宋_GB2312" w:cs="仿宋_GB2312" w:hint="eastAsia"/>
          <w:b/>
          <w:bCs/>
          <w:kern w:val="2"/>
          <w:sz w:val="32"/>
          <w:szCs w:val="32"/>
        </w:rPr>
        <w:t>的国家社科基金项目的负责人（包括子课题负责人）、在</w:t>
      </w:r>
      <w:proofErr w:type="gramStart"/>
      <w:r w:rsidRPr="00806F44">
        <w:rPr>
          <w:rFonts w:ascii="仿宋_GB2312" w:eastAsia="仿宋_GB2312" w:hAnsi="仿宋_GB2312" w:cs="仿宋_GB2312" w:hint="eastAsia"/>
          <w:b/>
          <w:bCs/>
          <w:kern w:val="2"/>
          <w:sz w:val="32"/>
          <w:szCs w:val="32"/>
        </w:rPr>
        <w:t>研</w:t>
      </w:r>
      <w:proofErr w:type="gramEnd"/>
      <w:r w:rsidRPr="00806F44">
        <w:rPr>
          <w:rFonts w:ascii="仿宋_GB2312" w:eastAsia="仿宋_GB2312" w:hAnsi="仿宋_GB2312" w:cs="仿宋_GB2312" w:hint="eastAsia"/>
          <w:b/>
          <w:bCs/>
          <w:kern w:val="2"/>
          <w:sz w:val="32"/>
          <w:szCs w:val="32"/>
        </w:rPr>
        <w:t>的省社科规划项目负责人（</w:t>
      </w:r>
      <w:proofErr w:type="gramStart"/>
      <w:r w:rsidRPr="00806F44">
        <w:rPr>
          <w:rFonts w:ascii="仿宋_GB2312" w:eastAsia="仿宋_GB2312" w:hAnsi="仿宋_GB2312" w:cs="仿宋_GB2312" w:hint="eastAsia"/>
          <w:b/>
          <w:bCs/>
          <w:kern w:val="2"/>
          <w:sz w:val="32"/>
          <w:szCs w:val="32"/>
        </w:rPr>
        <w:t>结项证书</w:t>
      </w:r>
      <w:proofErr w:type="gramEnd"/>
      <w:r w:rsidRPr="00806F44">
        <w:rPr>
          <w:rFonts w:ascii="仿宋_GB2312" w:eastAsia="仿宋_GB2312" w:hAnsi="仿宋_GB2312" w:cs="仿宋_GB2312" w:hint="eastAsia"/>
          <w:b/>
          <w:bCs/>
          <w:kern w:val="2"/>
          <w:sz w:val="32"/>
          <w:szCs w:val="32"/>
        </w:rPr>
        <w:t>标注日期在2024年8月2日之后），三年内国家社科基金项目、省社科规划项目被终止，</w:t>
      </w:r>
      <w:r w:rsidRPr="00806F44">
        <w:rPr>
          <w:rFonts w:ascii="仿宋_GB2312" w:eastAsia="仿宋_GB2312" w:hAnsi="仿宋_GB2312" w:cs="仿宋_GB2312" w:hint="eastAsia"/>
          <w:b/>
          <w:bCs/>
          <w:kern w:val="2"/>
          <w:sz w:val="32"/>
          <w:szCs w:val="32"/>
        </w:rPr>
        <w:lastRenderedPageBreak/>
        <w:t>或五年内被撤项的项目负责人（时间截止至2024年7月31日），不能作为项目负责人申报</w:t>
      </w:r>
      <w:r>
        <w:rPr>
          <w:rFonts w:ascii="仿宋_GB2312" w:eastAsia="仿宋_GB2312" w:hAnsi="仿宋_GB2312" w:cs="仿宋_GB2312" w:hint="eastAsia"/>
          <w:kern w:val="2"/>
          <w:sz w:val="32"/>
          <w:szCs w:val="32"/>
        </w:rPr>
        <w:t>本年度省哲学社会科学规划项目。</w:t>
      </w:r>
    </w:p>
    <w:p w14:paraId="6D0B4F94" w14:textId="77777777" w:rsidR="00E31AE3" w:rsidRDefault="00000000">
      <w:pPr>
        <w:pStyle w:val="a9"/>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kern w:val="2"/>
          <w:sz w:val="32"/>
          <w:szCs w:val="32"/>
          <w:lang w:val="en"/>
        </w:rPr>
        <w:t>项目</w:t>
      </w:r>
      <w:r w:rsidRPr="00806F44">
        <w:rPr>
          <w:rFonts w:ascii="仿宋_GB2312" w:eastAsia="仿宋_GB2312" w:hAnsi="仿宋_GB2312" w:cs="仿宋_GB2312"/>
          <w:b/>
          <w:bCs/>
          <w:kern w:val="2"/>
          <w:sz w:val="32"/>
          <w:szCs w:val="32"/>
          <w:lang w:val="en"/>
        </w:rPr>
        <w:t>申请人只能申报1个</w:t>
      </w:r>
      <w:r>
        <w:rPr>
          <w:rFonts w:ascii="仿宋_GB2312" w:eastAsia="仿宋_GB2312" w:hAnsi="仿宋_GB2312" w:cs="仿宋_GB2312"/>
          <w:kern w:val="2"/>
          <w:sz w:val="32"/>
          <w:szCs w:val="32"/>
          <w:lang w:val="en"/>
        </w:rPr>
        <w:t>项目，</w:t>
      </w:r>
      <w:r w:rsidRPr="00806F44">
        <w:rPr>
          <w:rFonts w:ascii="仿宋_GB2312" w:eastAsia="仿宋_GB2312" w:hAnsi="仿宋_GB2312" w:cs="仿宋_GB2312"/>
          <w:b/>
          <w:bCs/>
          <w:kern w:val="2"/>
          <w:sz w:val="32"/>
          <w:szCs w:val="32"/>
          <w:lang w:val="en"/>
        </w:rPr>
        <w:t>且不能作为课题组成员参与</w:t>
      </w:r>
      <w:r>
        <w:rPr>
          <w:rFonts w:ascii="仿宋_GB2312" w:eastAsia="仿宋_GB2312" w:hAnsi="仿宋_GB2312" w:cs="仿宋_GB2312"/>
          <w:kern w:val="2"/>
          <w:sz w:val="32"/>
          <w:szCs w:val="32"/>
          <w:lang w:val="en"/>
        </w:rPr>
        <w:t>其他项目（含2025年度常规项目）的申报。</w:t>
      </w:r>
      <w:r>
        <w:rPr>
          <w:rFonts w:ascii="仿宋_GB2312" w:eastAsia="仿宋_GB2312" w:hAnsi="仿宋_GB2312" w:cs="仿宋_GB2312" w:hint="eastAsia"/>
          <w:kern w:val="2"/>
          <w:sz w:val="32"/>
          <w:szCs w:val="32"/>
        </w:rPr>
        <w:t>课题组</w:t>
      </w:r>
      <w:r w:rsidRPr="00806F44">
        <w:rPr>
          <w:rFonts w:ascii="仿宋_GB2312" w:eastAsia="仿宋_GB2312" w:hAnsi="仿宋_GB2312" w:cs="仿宋_GB2312" w:hint="eastAsia"/>
          <w:b/>
          <w:bCs/>
          <w:kern w:val="2"/>
          <w:sz w:val="32"/>
          <w:szCs w:val="32"/>
        </w:rPr>
        <w:t>成员最多</w:t>
      </w:r>
      <w:r w:rsidRPr="00806F44">
        <w:rPr>
          <w:rFonts w:ascii="仿宋_GB2312" w:eastAsia="仿宋_GB2312" w:hAnsi="仿宋_GB2312" w:cs="仿宋_GB2312"/>
          <w:b/>
          <w:bCs/>
          <w:kern w:val="2"/>
          <w:sz w:val="32"/>
          <w:szCs w:val="32"/>
        </w:rPr>
        <w:t>可</w:t>
      </w:r>
      <w:r w:rsidRPr="00806F44">
        <w:rPr>
          <w:rFonts w:ascii="仿宋_GB2312" w:eastAsia="仿宋_GB2312" w:hAnsi="仿宋_GB2312" w:cs="仿宋_GB2312" w:hint="eastAsia"/>
          <w:b/>
          <w:bCs/>
          <w:kern w:val="2"/>
          <w:sz w:val="32"/>
          <w:szCs w:val="32"/>
        </w:rPr>
        <w:t>参与2025年度常规项目、三类研究专项中的</w:t>
      </w:r>
      <w:r w:rsidRPr="00806F44">
        <w:rPr>
          <w:rFonts w:ascii="仿宋_GB2312" w:eastAsia="仿宋_GB2312" w:hAnsi="仿宋_GB2312" w:cs="仿宋_GB2312"/>
          <w:b/>
          <w:bCs/>
          <w:kern w:val="2"/>
          <w:sz w:val="32"/>
          <w:szCs w:val="32"/>
        </w:rPr>
        <w:t>2</w:t>
      </w:r>
      <w:r w:rsidRPr="00806F44">
        <w:rPr>
          <w:rFonts w:ascii="仿宋_GB2312" w:eastAsia="仿宋_GB2312" w:hAnsi="仿宋_GB2312" w:cs="仿宋_GB2312" w:hint="eastAsia"/>
          <w:b/>
          <w:bCs/>
          <w:kern w:val="2"/>
          <w:sz w:val="32"/>
          <w:szCs w:val="32"/>
        </w:rPr>
        <w:t>个课题</w:t>
      </w:r>
      <w:r>
        <w:rPr>
          <w:rFonts w:ascii="仿宋_GB2312" w:eastAsia="仿宋_GB2312" w:hAnsi="仿宋_GB2312" w:cs="仿宋_GB2312" w:hint="eastAsia"/>
          <w:kern w:val="2"/>
          <w:sz w:val="32"/>
          <w:szCs w:val="32"/>
        </w:rPr>
        <w:t>的申报。</w:t>
      </w:r>
    </w:p>
    <w:p w14:paraId="65F8C8FD"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sidRPr="00806F44">
        <w:rPr>
          <w:rFonts w:ascii="仿宋_GB2312" w:eastAsia="仿宋_GB2312" w:hAnsi="仿宋_GB2312" w:cs="仿宋_GB2312" w:hint="eastAsia"/>
          <w:b/>
          <w:bCs/>
          <w:sz w:val="32"/>
          <w:szCs w:val="32"/>
        </w:rPr>
        <w:t>以相同题目或相近内容申报国家级课题或其他省部级课题已获批立项的，不得申报</w:t>
      </w:r>
      <w:r>
        <w:rPr>
          <w:rFonts w:ascii="仿宋_GB2312" w:eastAsia="仿宋_GB2312" w:hAnsi="仿宋_GB2312" w:cs="仿宋_GB2312" w:hint="eastAsia"/>
          <w:sz w:val="32"/>
          <w:szCs w:val="32"/>
        </w:rPr>
        <w:t>本课题。</w:t>
      </w:r>
    </w:p>
    <w:p w14:paraId="1443853A" w14:textId="77777777" w:rsidR="00E31AE3" w:rsidRDefault="00000000">
      <w:pPr>
        <w:pStyle w:val="a9"/>
        <w:widowControl/>
        <w:spacing w:before="0" w:beforeAutospacing="0" w:after="0" w:afterAutospacing="0" w:line="240" w:lineRule="auto"/>
        <w:ind w:firstLineChars="200" w:firstLine="784"/>
        <w:jc w:val="both"/>
        <w:rPr>
          <w:rFonts w:ascii="黑体" w:eastAsia="黑体" w:hAnsi="黑体" w:cs="黑体" w:hint="eastAsia"/>
          <w:sz w:val="32"/>
          <w:szCs w:val="32"/>
        </w:rPr>
      </w:pPr>
      <w:r>
        <w:rPr>
          <w:rStyle w:val="aa"/>
          <w:rFonts w:ascii="黑体" w:eastAsia="黑体" w:hAnsi="黑体" w:cs="黑体" w:hint="eastAsia"/>
          <w:b w:val="0"/>
          <w:spacing w:val="36"/>
          <w:sz w:val="32"/>
          <w:szCs w:val="32"/>
          <w:shd w:val="clear" w:color="auto" w:fill="FFFFFF"/>
        </w:rPr>
        <w:t>五、申报要求</w:t>
      </w:r>
    </w:p>
    <w:p w14:paraId="7D5ACA73"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（一）冷门学科主要是</w:t>
      </w:r>
      <w:proofErr w:type="gramStart"/>
      <w:r>
        <w:rPr>
          <w:rFonts w:ascii="仿宋_GB2312" w:eastAsia="仿宋_GB2312" w:hAnsi="仿宋_GB2312" w:cs="仿宋_GB2312" w:hint="eastAsia"/>
          <w:sz w:val="32"/>
          <w:szCs w:val="32"/>
        </w:rPr>
        <w:t>指学术</w:t>
      </w:r>
      <w:proofErr w:type="gramEnd"/>
      <w:r>
        <w:rPr>
          <w:rFonts w:ascii="仿宋_GB2312" w:eastAsia="仿宋_GB2312" w:hAnsi="仿宋_GB2312" w:cs="仿宋_GB2312" w:hint="eastAsia"/>
          <w:sz w:val="32"/>
          <w:szCs w:val="32"/>
        </w:rPr>
        <w:t>关注度低、成果产出难、研究群体小的传统人文学科领域的研究，以及冷门学科中文化价值独特、学术门槛很高、研究难度极大、研究群体很小甚至面临后继无人的濒危学科建设研究。</w:t>
      </w:r>
      <w:r w:rsidRPr="00806F44">
        <w:rPr>
          <w:rFonts w:ascii="仿宋_GB2312" w:eastAsia="仿宋_GB2312" w:hAnsi="仿宋_GB2312" w:cs="仿宋_GB2312"/>
          <w:b/>
          <w:bCs/>
          <w:sz w:val="32"/>
          <w:szCs w:val="32"/>
        </w:rPr>
        <w:t>主要包括：</w:t>
      </w:r>
      <w:r>
        <w:rPr>
          <w:rFonts w:ascii="仿宋_GB2312" w:eastAsia="仿宋_GB2312" w:hAnsi="仿宋_GB2312" w:cs="仿宋_GB2312" w:hint="eastAsia"/>
          <w:sz w:val="32"/>
          <w:szCs w:val="32"/>
        </w:rPr>
        <w:t>甲骨学、简牍学、敦煌学、古文字学、濒危语言（方言）研究、少数民族语言文字与历史研究、疍民研究、传统文献和出土文献整理与研究等。</w:t>
      </w:r>
    </w:p>
    <w:p w14:paraId="1F158974"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（二）本次申报须按照《申请书》规定内容和要求填写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文本要简洁、规范、清晰，不加附件。</w:t>
      </w:r>
    </w:p>
    <w:p w14:paraId="1846DB5E"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（三）申报课题要突出研究重点，体现有限目标，课题设计不宜过于宽泛，避免大而全。</w:t>
      </w:r>
    </w:p>
    <w:p w14:paraId="715A6FC6"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要熟知国内外相关领域研究前沿和动态，除必要的学术史梳理外，应着重对同类课题研究状况和他人研究成果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lastRenderedPageBreak/>
        <w:t>分析评价，阐明申报选题的价值和意义。</w:t>
      </w:r>
    </w:p>
    <w:p w14:paraId="357EFBD6"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要具备扎实的研究基础和丰富的相关前期研究成果。</w:t>
      </w:r>
    </w:p>
    <w:p w14:paraId="639012C9"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要树立鲜明的问题意识和创新意识，在框架设计、研究思路、主要内容、基本观点、研究方法等方面，体现</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创新的学术思想、独到的学术见解和可能取得的突破。申报跨学科课题要侧重文理交叉和协同创新，注重采取多学科研究方法和组建跨学科研究团队。</w:t>
      </w:r>
    </w:p>
    <w:p w14:paraId="292DA541"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w:t>
      </w:r>
      <w:r w:rsidRPr="00806F44">
        <w:rPr>
          <w:rFonts w:ascii="仿宋_GB2312" w:eastAsia="仿宋_GB2312" w:hAnsi="仿宋_GB2312" w:cs="仿宋_GB2312" w:hint="eastAsia"/>
          <w:b/>
          <w:bCs/>
          <w:sz w:val="32"/>
          <w:szCs w:val="32"/>
        </w:rPr>
        <w:t>预期成果形式包括研究报告、论文和专著三类，可三选</w:t>
      </w:r>
      <w:proofErr w:type="gramStart"/>
      <w:r w:rsidRPr="00806F44">
        <w:rPr>
          <w:rFonts w:ascii="仿宋_GB2312" w:eastAsia="仿宋_GB2312" w:hAnsi="仿宋_GB2312" w:cs="仿宋_GB2312" w:hint="eastAsia"/>
          <w:b/>
          <w:bCs/>
          <w:sz w:val="32"/>
          <w:szCs w:val="32"/>
        </w:rPr>
        <w:t>一</w:t>
      </w:r>
      <w:proofErr w:type="gramEnd"/>
      <w:r w:rsidRPr="00806F44">
        <w:rPr>
          <w:rFonts w:ascii="仿宋_GB2312" w:eastAsia="仿宋_GB2312" w:hAnsi="仿宋_GB2312" w:cs="仿宋_GB2312" w:hint="eastAsia"/>
          <w:b/>
          <w:bCs/>
          <w:sz w:val="32"/>
          <w:szCs w:val="32"/>
        </w:rPr>
        <w:t>或三选二</w:t>
      </w:r>
      <w:r>
        <w:rPr>
          <w:rFonts w:ascii="仿宋_GB2312" w:eastAsia="仿宋_GB2312" w:hAnsi="仿宋_GB2312" w:cs="仿宋_GB2312" w:hint="eastAsia"/>
          <w:sz w:val="32"/>
          <w:szCs w:val="32"/>
        </w:rPr>
        <w:t>。其中，</w:t>
      </w:r>
      <w:r w:rsidRPr="00806F44">
        <w:rPr>
          <w:rFonts w:ascii="仿宋_GB2312" w:eastAsia="仿宋_GB2312" w:hAnsi="仿宋_GB2312" w:cs="仿宋_GB2312" w:hint="eastAsia"/>
          <w:b/>
          <w:bCs/>
          <w:sz w:val="32"/>
          <w:szCs w:val="32"/>
        </w:rPr>
        <w:t>研究报告不少于3万字；论文需在学术期刊发表3篇以上（含3篇），内容须具有相关性、系统性；专著书稿不少于10万字</w:t>
      </w:r>
      <w:r>
        <w:rPr>
          <w:rFonts w:ascii="仿宋_GB2312" w:eastAsia="仿宋_GB2312" w:hAnsi="仿宋_GB2312" w:cs="仿宋_GB2312" w:hint="eastAsia"/>
          <w:sz w:val="32"/>
          <w:szCs w:val="32"/>
        </w:rPr>
        <w:t>。若</w:t>
      </w:r>
      <w:proofErr w:type="gramStart"/>
      <w:r w:rsidRPr="00806F44">
        <w:rPr>
          <w:rFonts w:ascii="仿宋_GB2312" w:eastAsia="仿宋_GB2312" w:hAnsi="仿宋_GB2312" w:cs="仿宋_GB2312" w:hint="eastAsia"/>
          <w:b/>
          <w:bCs/>
          <w:sz w:val="32"/>
          <w:szCs w:val="32"/>
        </w:rPr>
        <w:t>选两种</w:t>
      </w:r>
      <w:proofErr w:type="gramEnd"/>
      <w:r w:rsidRPr="00806F44">
        <w:rPr>
          <w:rFonts w:ascii="仿宋_GB2312" w:eastAsia="仿宋_GB2312" w:hAnsi="仿宋_GB2312" w:cs="仿宋_GB2312" w:hint="eastAsia"/>
          <w:b/>
          <w:bCs/>
          <w:sz w:val="32"/>
          <w:szCs w:val="32"/>
        </w:rPr>
        <w:t>成果形式，则均需达到上述相关成果要求</w:t>
      </w:r>
      <w:r>
        <w:rPr>
          <w:rFonts w:ascii="仿宋_GB2312" w:eastAsia="仿宋_GB2312" w:hAnsi="仿宋_GB2312" w:cs="仿宋_GB2312" w:hint="eastAsia"/>
          <w:sz w:val="32"/>
          <w:szCs w:val="32"/>
        </w:rPr>
        <w:t>。项目完成时间根据研究工作的实际需要确定，</w:t>
      </w:r>
      <w:r w:rsidRPr="00806F44">
        <w:rPr>
          <w:rFonts w:ascii="仿宋_GB2312" w:eastAsia="仿宋_GB2312" w:hAnsi="仿宋_GB2312" w:cs="仿宋_GB2312" w:hint="eastAsia"/>
          <w:b/>
          <w:bCs/>
          <w:sz w:val="32"/>
          <w:szCs w:val="32"/>
        </w:rPr>
        <w:t>一般应在3年</w:t>
      </w:r>
      <w:r w:rsidRPr="00806F44">
        <w:rPr>
          <w:rFonts w:ascii="仿宋_GB2312" w:eastAsia="仿宋_GB2312" w:hAnsi="仿宋_GB2312" w:cs="仿宋_GB2312"/>
          <w:b/>
          <w:bCs/>
          <w:sz w:val="32"/>
          <w:szCs w:val="32"/>
        </w:rPr>
        <w:t>内</w:t>
      </w:r>
      <w:r w:rsidRPr="00806F44">
        <w:rPr>
          <w:rFonts w:ascii="仿宋_GB2312" w:eastAsia="仿宋_GB2312" w:hAnsi="仿宋_GB2312" w:cs="仿宋_GB2312" w:hint="eastAsia"/>
          <w:b/>
          <w:bCs/>
          <w:sz w:val="32"/>
          <w:szCs w:val="32"/>
        </w:rPr>
        <w:t>完成</w:t>
      </w:r>
      <w:r>
        <w:rPr>
          <w:rFonts w:ascii="仿宋_GB2312" w:eastAsia="仿宋_GB2312" w:hAnsi="仿宋_GB2312" w:cs="仿宋_GB2312" w:hint="eastAsia"/>
          <w:sz w:val="32"/>
          <w:szCs w:val="32"/>
        </w:rPr>
        <w:t>。</w:t>
      </w:r>
    </w:p>
    <w:p w14:paraId="5729683B"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（八）预期研究成果的规模和数量应科学合理，确保质量和学术水准，多出精品力作，避免重复出版；最终成果为大型文献典籍整理、多卷本专著、系列丛书等形式的，应注意编纂体例的科学性和统一性。</w:t>
      </w:r>
    </w:p>
    <w:p w14:paraId="6A90936C" w14:textId="77777777" w:rsidR="00E31AE3" w:rsidRDefault="00000000">
      <w:pPr>
        <w:pStyle w:val="a9"/>
        <w:widowControl/>
        <w:spacing w:before="0" w:beforeAutospacing="0" w:after="0" w:afterAutospacing="0" w:line="240" w:lineRule="auto"/>
        <w:ind w:firstLineChars="200" w:firstLine="784"/>
        <w:jc w:val="both"/>
        <w:rPr>
          <w:rStyle w:val="aa"/>
          <w:rFonts w:ascii="黑体" w:eastAsia="黑体" w:hAnsi="黑体" w:cs="黑体" w:hint="eastAsia"/>
          <w:b w:val="0"/>
          <w:spacing w:val="36"/>
          <w:sz w:val="32"/>
          <w:szCs w:val="32"/>
          <w:shd w:val="clear" w:color="auto" w:fill="FFFFFF"/>
        </w:rPr>
      </w:pPr>
      <w:r>
        <w:rPr>
          <w:rStyle w:val="aa"/>
          <w:rFonts w:ascii="黑体" w:eastAsia="黑体" w:hAnsi="黑体" w:cs="黑体" w:hint="eastAsia"/>
          <w:b w:val="0"/>
          <w:spacing w:val="36"/>
          <w:sz w:val="32"/>
          <w:szCs w:val="32"/>
          <w:shd w:val="clear" w:color="auto" w:fill="FFFFFF"/>
        </w:rPr>
        <w:t>六、申报纪律</w:t>
      </w:r>
    </w:p>
    <w:p w14:paraId="477476F7" w14:textId="77777777" w:rsidR="00E31AE3" w:rsidRDefault="00000000">
      <w:pPr>
        <w:pStyle w:val="a9"/>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lastRenderedPageBreak/>
        <w:t>（一）申报责任单位要加强审查把关，切实把好政治</w:t>
      </w:r>
      <w:proofErr w:type="gramStart"/>
      <w:r>
        <w:rPr>
          <w:rFonts w:ascii="仿宋_GB2312" w:eastAsia="仿宋_GB2312" w:hAnsi="仿宋_GB2312" w:cs="仿宋_GB2312" w:hint="eastAsia"/>
          <w:kern w:val="2"/>
          <w:sz w:val="32"/>
          <w:szCs w:val="32"/>
        </w:rPr>
        <w:t>导向关</w:t>
      </w:r>
      <w:proofErr w:type="gramEnd"/>
      <w:r>
        <w:rPr>
          <w:rFonts w:ascii="仿宋_GB2312" w:eastAsia="仿宋_GB2312" w:hAnsi="仿宋_GB2312" w:cs="仿宋_GB2312" w:hint="eastAsia"/>
          <w:kern w:val="2"/>
          <w:sz w:val="32"/>
          <w:szCs w:val="32"/>
        </w:rPr>
        <w:t>和学术质量关。各单位社科管理部门要从课题设计、课题论证、前期研究成果、科研团队等方面进行详细审查，择优上报。</w:t>
      </w:r>
    </w:p>
    <w:p w14:paraId="5A04CEAD" w14:textId="77777777" w:rsidR="00E31AE3" w:rsidRDefault="00000000">
      <w:pPr>
        <w:pStyle w:val="a9"/>
        <w:widowControl/>
        <w:spacing w:before="0" w:beforeAutospacing="0" w:after="0" w:afterAutospacing="0" w:line="240" w:lineRule="auto"/>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（二）</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须按照申报通知和《申请书》要求，如实填写材料，保证没有知识产权争议，不得有违背科研诚信要求的行为。凡有弄虚作假、抄袭剽窃、违规违纪等行为的，一经查实，即取消参评资格；如获立项，一律撤项，</w:t>
      </w:r>
      <w:r>
        <w:rPr>
          <w:rFonts w:ascii="仿宋_GB2312" w:eastAsia="仿宋_GB2312" w:hAnsi="仿宋_GB2312" w:cs="仿宋_GB2312"/>
          <w:kern w:val="2"/>
          <w:sz w:val="32"/>
          <w:szCs w:val="32"/>
        </w:rPr>
        <w:t>五</w:t>
      </w:r>
      <w:r>
        <w:rPr>
          <w:rFonts w:ascii="仿宋_GB2312" w:eastAsia="仿宋_GB2312" w:hAnsi="仿宋_GB2312" w:cs="仿宋_GB2312" w:hint="eastAsia"/>
          <w:kern w:val="2"/>
          <w:sz w:val="32"/>
          <w:szCs w:val="32"/>
        </w:rPr>
        <w:t>年内不得申报</w:t>
      </w:r>
      <w:r>
        <w:rPr>
          <w:rFonts w:ascii="仿宋_GB2312" w:eastAsia="仿宋_GB2312" w:hAnsi="仿宋_GB2312" w:cs="仿宋_GB2312"/>
          <w:kern w:val="2"/>
          <w:sz w:val="32"/>
          <w:szCs w:val="32"/>
        </w:rPr>
        <w:t>国家社科基金项目和</w:t>
      </w:r>
      <w:r>
        <w:rPr>
          <w:rFonts w:ascii="仿宋_GB2312" w:eastAsia="仿宋_GB2312" w:hAnsi="仿宋_GB2312" w:cs="仿宋_GB2312" w:hint="eastAsia"/>
          <w:kern w:val="2"/>
          <w:sz w:val="32"/>
          <w:szCs w:val="32"/>
        </w:rPr>
        <w:t>广东社科规划项目。</w:t>
      </w:r>
    </w:p>
    <w:p w14:paraId="0579A0BD" w14:textId="77777777" w:rsidR="00E31AE3" w:rsidRDefault="00000000">
      <w:pPr>
        <w:spacing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（三）课题组</w:t>
      </w:r>
      <w:r w:rsidRPr="00806F44">
        <w:rPr>
          <w:rFonts w:ascii="仿宋_GB2312" w:eastAsia="仿宋_GB2312" w:hAnsi="仿宋_GB2312" w:cs="仿宋_GB2312" w:hint="eastAsia"/>
          <w:b/>
          <w:bCs/>
          <w:sz w:val="32"/>
          <w:szCs w:val="32"/>
        </w:rPr>
        <w:t>成员须为课题研究的实际参与者，且须征得课题组成员本人同意，在《申请书》上签字</w:t>
      </w:r>
      <w:r>
        <w:rPr>
          <w:rFonts w:ascii="仿宋_GB2312" w:eastAsia="仿宋_GB2312" w:hAnsi="仿宋_GB2312" w:cs="仿宋_GB2312" w:hint="eastAsia"/>
          <w:sz w:val="32"/>
          <w:szCs w:val="32"/>
        </w:rPr>
        <w:t>，否则视为违规申报。</w:t>
      </w:r>
    </w:p>
    <w:p w14:paraId="261816A1" w14:textId="77777777" w:rsidR="00E31AE3" w:rsidRDefault="00E31AE3">
      <w:pPr>
        <w:spacing w:line="240" w:lineRule="auto"/>
        <w:ind w:firstLineChars="200" w:firstLine="640"/>
        <w:rPr>
          <w:sz w:val="32"/>
          <w:szCs w:val="32"/>
        </w:rPr>
      </w:pPr>
    </w:p>
    <w:sectPr w:rsidR="00E31AE3">
      <w:footerReference w:type="default" r:id="rId7"/>
      <w:pgSz w:w="11906" w:h="16838"/>
      <w:pgMar w:top="1984" w:right="1134" w:bottom="1474" w:left="1644" w:header="851" w:footer="136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C9633" w14:textId="77777777" w:rsidR="005409BE" w:rsidRDefault="005409BE">
      <w:pPr>
        <w:spacing w:after="0" w:line="240" w:lineRule="auto"/>
      </w:pPr>
      <w:r>
        <w:separator/>
      </w:r>
    </w:p>
  </w:endnote>
  <w:endnote w:type="continuationSeparator" w:id="0">
    <w:p w14:paraId="2ED5EEFF" w14:textId="77777777" w:rsidR="005409BE" w:rsidRDefault="0054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2FEB" w14:textId="77777777" w:rsidR="00E31AE3" w:rsidRDefault="00000000">
    <w:pPr>
      <w:pStyle w:val="a6"/>
    </w:pPr>
    <w:r>
      <w:pict w14:anchorId="17AD4692">
        <v:shapetype id="_x0000_t202" coordsize="21600,21600" o:spt="202" path="m,l,21600r21600,l21600,xe">
          <v:stroke joinstyle="miter"/>
          <v:path gradientshapeok="t" o:connecttype="rect"/>
        </v:shapetype>
        <v:shape id="文本框 2" o:spid="_x0000_s3073" type="#_x0000_t202" style="position:absolute;margin-left:-46.65pt;margin-top:0;width:4.55pt;height:10.35pt;z-index:251660288;mso-wrap-style:none;mso-position-horizontal:outside;mso-position-horizontal-relative:margin;mso-width-relative:page;mso-height-relative:page" filled="f" stroked="f">
          <v:textbox style="mso-fit-shape-to-text:t" inset="0,0,0,0">
            <w:txbxContent>
              <w:p w14:paraId="6D790882" w14:textId="77777777" w:rsidR="00E31AE3" w:rsidRDefault="00000000">
                <w:pPr>
                  <w:pStyle w:val="a6"/>
                </w:pPr>
                <w:r>
                  <w:fldChar w:fldCharType="begin"/>
                </w:r>
                <w:r>
                  <w:instrText xml:space="preserve"> PAGE  \* MERGEFORMAT </w:instrText>
                </w:r>
                <w:r>
                  <w:fldChar w:fldCharType="separate"/>
                </w:r>
                <w:r>
                  <w:t>4</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18F45" w14:textId="77777777" w:rsidR="005409BE" w:rsidRDefault="005409BE">
      <w:pPr>
        <w:spacing w:after="0" w:line="240" w:lineRule="auto"/>
      </w:pPr>
      <w:r>
        <w:separator/>
      </w:r>
    </w:p>
  </w:footnote>
  <w:footnote w:type="continuationSeparator" w:id="0">
    <w:p w14:paraId="7E2D1E56" w14:textId="77777777" w:rsidR="005409BE" w:rsidRDefault="00540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3314E"/>
    <w:rsid w:val="FFFF0687"/>
    <w:rsid w:val="0019367B"/>
    <w:rsid w:val="00397C58"/>
    <w:rsid w:val="003D02A9"/>
    <w:rsid w:val="0053314E"/>
    <w:rsid w:val="005409BE"/>
    <w:rsid w:val="00677144"/>
    <w:rsid w:val="00806F44"/>
    <w:rsid w:val="00AB721C"/>
    <w:rsid w:val="00E31AE3"/>
    <w:rsid w:val="00F707C7"/>
    <w:rsid w:val="14FD2E87"/>
    <w:rsid w:val="2F795B09"/>
    <w:rsid w:val="3DFB7951"/>
    <w:rsid w:val="4FBF7549"/>
    <w:rsid w:val="577B4BCA"/>
    <w:rsid w:val="586E4991"/>
    <w:rsid w:val="67AF5CD8"/>
    <w:rsid w:val="67F83596"/>
    <w:rsid w:val="69CB0FE3"/>
    <w:rsid w:val="6BFF461F"/>
    <w:rsid w:val="6FFD9DA8"/>
    <w:rsid w:val="76FB4D77"/>
    <w:rsid w:val="772EBF5C"/>
    <w:rsid w:val="7A7F18FC"/>
    <w:rsid w:val="7BF77347"/>
    <w:rsid w:val="7CDFAEDC"/>
    <w:rsid w:val="7CFF33E9"/>
    <w:rsid w:val="7D9BD750"/>
    <w:rsid w:val="7DFEFCCB"/>
    <w:rsid w:val="7DFF1A00"/>
    <w:rsid w:val="7E5D623F"/>
    <w:rsid w:val="7FAEC5B7"/>
    <w:rsid w:val="7FCF7C7D"/>
    <w:rsid w:val="7FFB56BE"/>
    <w:rsid w:val="7FFD8C5B"/>
    <w:rsid w:val="7FFDB16A"/>
    <w:rsid w:val="97F7F924"/>
    <w:rsid w:val="A39FD5BF"/>
    <w:rsid w:val="AFB3BA1A"/>
    <w:rsid w:val="AFFF0400"/>
    <w:rsid w:val="B0ADC74B"/>
    <w:rsid w:val="B5AD6163"/>
    <w:rsid w:val="BDABE3AC"/>
    <w:rsid w:val="BFF667F8"/>
    <w:rsid w:val="DF9F57D0"/>
    <w:rsid w:val="E7B39921"/>
    <w:rsid w:val="E97FC69E"/>
    <w:rsid w:val="EBBF4A52"/>
    <w:rsid w:val="F33ED085"/>
    <w:rsid w:val="F7A95469"/>
    <w:rsid w:val="F7F8FD80"/>
    <w:rsid w:val="F81F4944"/>
    <w:rsid w:val="FAF1DC9F"/>
    <w:rsid w:val="FB8F6FD6"/>
    <w:rsid w:val="FBABECFC"/>
    <w:rsid w:val="FBBF21FD"/>
    <w:rsid w:val="FBCB9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17299C5"/>
  <w15:docId w15:val="{052667F7-81F2-4AFB-B8F1-14E1BB85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8"/>
    </w:rPr>
  </w:style>
  <w:style w:type="paragraph" w:styleId="a4">
    <w:name w:val="Date"/>
    <w:basedOn w:val="a"/>
    <w:next w:val="a"/>
    <w:link w:val="a5"/>
    <w:qFormat/>
    <w:pPr>
      <w:ind w:leftChars="2500" w:left="100"/>
    </w:pPr>
    <w:rPr>
      <w:b/>
      <w:bCs/>
      <w:sz w:val="24"/>
    </w:rPr>
  </w:style>
  <w:style w:type="paragraph" w:styleId="a6">
    <w:name w:val="footer"/>
    <w:basedOn w:val="a"/>
    <w:link w:val="a7"/>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1"/>
    <w:qFormat/>
    <w:rPr>
      <w:b/>
    </w:rPr>
  </w:style>
  <w:style w:type="character" w:customStyle="1" w:styleId="a5">
    <w:name w:val="日期 字符"/>
    <w:basedOn w:val="a1"/>
    <w:link w:val="a4"/>
    <w:qFormat/>
    <w:rPr>
      <w:rFonts w:ascii="Times New Roman" w:eastAsia="宋体" w:hAnsi="Times New Roman" w:cs="Times New Roman"/>
      <w:b/>
      <w:bCs/>
      <w:sz w:val="24"/>
      <w:szCs w:val="24"/>
    </w:rPr>
  </w:style>
  <w:style w:type="character" w:customStyle="1" w:styleId="a7">
    <w:name w:val="页脚 字符"/>
    <w:basedOn w:val="a1"/>
    <w:link w:val="a6"/>
    <w:qFormat/>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294</Words>
  <Characters>1679</Characters>
  <Application>Microsoft Office Word</Application>
  <DocSecurity>0</DocSecurity>
  <Lines>13</Lines>
  <Paragraphs>3</Paragraphs>
  <ScaleCrop>false</ScaleCrop>
  <Company>神州网信技术有限公司</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dc:creator>
  <cp:lastModifiedBy>科研处文科办</cp:lastModifiedBy>
  <cp:revision>3</cp:revision>
  <cp:lastPrinted>2024-08-01T01:37:00Z</cp:lastPrinted>
  <dcterms:created xsi:type="dcterms:W3CDTF">2022-12-26T05:05:00Z</dcterms:created>
  <dcterms:modified xsi:type="dcterms:W3CDTF">2024-08-05T02:55:00Z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